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jc w:val="center"/>
        <w:rPr>
          <w:b/>
          <w:b/>
          <w:sz w:val="22"/>
          <w:szCs w:val="22"/>
        </w:rPr>
      </w:pPr>
      <w:r>
        <w:rPr/>
        <w:drawing>
          <wp:anchor behindDoc="0" distT="0" distB="0" distL="0" distR="0" simplePos="0" locked="0" layoutInCell="1" allowOverlap="1" relativeHeight="18">
            <wp:simplePos x="0" y="0"/>
            <wp:positionH relativeFrom="column">
              <wp:posOffset>-70485</wp:posOffset>
            </wp:positionH>
            <wp:positionV relativeFrom="paragraph">
              <wp:posOffset>-190500</wp:posOffset>
            </wp:positionV>
            <wp:extent cx="953135" cy="920115"/>
            <wp:effectExtent l="0" t="0" r="0" b="0"/>
            <wp:wrapNone/>
            <wp:docPr id="1" name="Фигура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Фигура1" descr=""/>
                    <pic:cNvPicPr>
                      <a:picLocks noChangeAspect="1" noChangeArrowheads="1"/>
                    </pic:cNvPicPr>
                  </pic:nvPicPr>
                  <pic:blipFill>
                    <a:blip r:embed="rId2"/>
                    <a:stretch>
                      <a:fillRect/>
                    </a:stretch>
                  </pic:blipFill>
                  <pic:spPr bwMode="auto">
                    <a:xfrm>
                      <a:off x="0" y="0"/>
                      <a:ext cx="953135" cy="920115"/>
                    </a:xfrm>
                    <a:prstGeom prst="rect">
                      <a:avLst/>
                    </a:prstGeom>
                  </pic:spPr>
                </pic:pic>
              </a:graphicData>
            </a:graphic>
          </wp:anchor>
        </w:drawing>
      </w:r>
    </w:p>
    <w:p>
      <w:pPr>
        <w:pStyle w:val="Normal"/>
        <w:jc w:val="center"/>
        <w:rPr>
          <w:b/>
          <w:b/>
          <w:sz w:val="22"/>
          <w:szCs w:val="22"/>
        </w:rPr>
      </w:pPr>
      <w:r>
        <w:rPr/>
      </w:r>
    </w:p>
    <w:p>
      <w:pPr>
        <w:pStyle w:val="Normal"/>
        <w:jc w:val="center"/>
        <w:rPr>
          <w:b/>
          <w:b/>
          <w:sz w:val="22"/>
          <w:szCs w:val="22"/>
        </w:rPr>
      </w:pPr>
      <w:r>
        <w:rPr/>
      </w:r>
    </w:p>
    <w:p>
      <w:pPr>
        <w:pStyle w:val="Normal"/>
        <w:jc w:val="center"/>
        <w:rPr>
          <w:b/>
          <w:b/>
          <w:sz w:val="22"/>
          <w:szCs w:val="22"/>
        </w:rPr>
      </w:pPr>
      <w:r>
        <w:rPr/>
      </w:r>
    </w:p>
    <w:p>
      <w:pPr>
        <w:pStyle w:val="Normal"/>
        <w:jc w:val="center"/>
        <w:rPr/>
      </w:pPr>
      <w:r>
        <w:rPr>
          <w:b/>
          <w:sz w:val="22"/>
          <w:szCs w:val="22"/>
        </w:rPr>
        <w:t>МИНИСТЕРСТВО КУЛЬТУРЫ И ТУРИЗМА КАЛУЖСКОЙ ОБЛАСТИ</w:t>
      </w:r>
    </w:p>
    <w:p>
      <w:pPr>
        <w:pStyle w:val="Normal"/>
        <w:jc w:val="center"/>
        <w:rPr>
          <w:b/>
          <w:b/>
        </w:rPr>
      </w:pPr>
      <w:r>
        <w:rPr>
          <w:b/>
        </w:rPr>
      </w:r>
    </w:p>
    <w:p>
      <w:pPr>
        <w:pStyle w:val="Normal"/>
        <w:jc w:val="center"/>
        <w:rPr>
          <w:sz w:val="22"/>
          <w:szCs w:val="22"/>
        </w:rPr>
      </w:pPr>
      <w:r>
        <w:rPr>
          <w:b/>
          <w:sz w:val="22"/>
          <w:szCs w:val="22"/>
        </w:rPr>
        <w:t xml:space="preserve">ГОСУДАРСТВЕННОЕ БЮДЖЕТНОЕ УЧРЕЖДЕНИЕ КУЛЬТУРЫ КАЛУЖСКОЙ ОБЛАСТИ </w:t>
      </w:r>
    </w:p>
    <w:p>
      <w:pPr>
        <w:pStyle w:val="Normal"/>
        <w:jc w:val="center"/>
        <w:rPr>
          <w:sz w:val="22"/>
          <w:szCs w:val="22"/>
        </w:rPr>
      </w:pPr>
      <w:r>
        <w:rPr>
          <w:b/>
          <w:sz w:val="22"/>
          <w:szCs w:val="22"/>
        </w:rPr>
        <w:t>«ДОМ НАРОДНОГО ТВОРЧЕСТВА И КИНО «ЦЕНТРАЛЬНЫЙ»</w:t>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sz w:val="44"/>
          <w:szCs w:val="44"/>
        </w:rPr>
      </w:pPr>
      <w:r>
        <w:rPr>
          <w:b/>
          <w:sz w:val="44"/>
          <w:szCs w:val="44"/>
        </w:rPr>
        <w:t xml:space="preserve">Сборник «Итоги деятельности </w:t>
      </w:r>
    </w:p>
    <w:p>
      <w:pPr>
        <w:pStyle w:val="Normal"/>
        <w:jc w:val="center"/>
        <w:rPr/>
      </w:pPr>
      <w:r>
        <w:rPr>
          <w:b/>
          <w:sz w:val="44"/>
          <w:szCs w:val="44"/>
        </w:rPr>
        <w:t>культурно-досуговых учреждений</w:t>
      </w:r>
    </w:p>
    <w:p>
      <w:pPr>
        <w:pStyle w:val="Normal"/>
        <w:jc w:val="center"/>
        <w:rPr/>
      </w:pPr>
      <w:r>
        <w:rPr>
          <w:b/>
          <w:sz w:val="44"/>
          <w:szCs w:val="44"/>
        </w:rPr>
        <w:t xml:space="preserve"> </w:t>
      </w:r>
      <w:r>
        <w:rPr>
          <w:b/>
          <w:sz w:val="44"/>
          <w:szCs w:val="44"/>
        </w:rPr>
        <w:t>Калужской области в 2022 году»</w:t>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drawing>
          <wp:anchor behindDoc="0" distT="0" distB="0" distL="0" distR="0" simplePos="0" locked="0" layoutInCell="1" allowOverlap="1" relativeHeight="19">
            <wp:simplePos x="0" y="0"/>
            <wp:positionH relativeFrom="column">
              <wp:posOffset>1755140</wp:posOffset>
            </wp:positionH>
            <wp:positionV relativeFrom="paragraph">
              <wp:posOffset>-45085</wp:posOffset>
            </wp:positionV>
            <wp:extent cx="2494280" cy="1237615"/>
            <wp:effectExtent l="0" t="0" r="0" b="0"/>
            <wp:wrapSquare wrapText="largest"/>
            <wp:docPr id="2" name="Изображение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0" descr=""/>
                    <pic:cNvPicPr>
                      <a:picLocks noChangeAspect="1" noChangeArrowheads="1"/>
                    </pic:cNvPicPr>
                  </pic:nvPicPr>
                  <pic:blipFill>
                    <a:blip r:embed="rId3"/>
                    <a:stretch>
                      <a:fillRect/>
                    </a:stretch>
                  </pic:blipFill>
                  <pic:spPr bwMode="auto">
                    <a:xfrm>
                      <a:off x="0" y="0"/>
                      <a:ext cx="2494280" cy="1237615"/>
                    </a:xfrm>
                    <a:prstGeom prst="rect">
                      <a:avLst/>
                    </a:prstGeom>
                  </pic:spPr>
                </pic:pic>
              </a:graphicData>
            </a:graphic>
          </wp:anchor>
        </w:drawing>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sz w:val="28"/>
          <w:szCs w:val="28"/>
        </w:rPr>
      </w:pPr>
      <w:r>
        <w:rPr/>
      </w:r>
    </w:p>
    <w:p>
      <w:pPr>
        <w:pStyle w:val="Normal"/>
        <w:jc w:val="center"/>
        <w:rPr>
          <w:b/>
          <w:b/>
          <w:sz w:val="28"/>
          <w:szCs w:val="28"/>
        </w:rPr>
      </w:pPr>
      <w:r>
        <w:rPr/>
      </w:r>
    </w:p>
    <w:p>
      <w:pPr>
        <w:pStyle w:val="Normal"/>
        <w:jc w:val="center"/>
        <w:rPr>
          <w:b/>
          <w:b/>
          <w:sz w:val="28"/>
          <w:szCs w:val="28"/>
        </w:rPr>
      </w:pPr>
      <w:r>
        <w:rPr/>
      </w:r>
    </w:p>
    <w:p>
      <w:pPr>
        <w:pStyle w:val="Normal"/>
        <w:jc w:val="center"/>
        <w:rPr>
          <w:b/>
          <w:b/>
          <w:sz w:val="28"/>
          <w:szCs w:val="28"/>
        </w:rPr>
      </w:pPr>
      <w:r>
        <w:rPr/>
      </w:r>
    </w:p>
    <w:p>
      <w:pPr>
        <w:pStyle w:val="Normal"/>
        <w:jc w:val="center"/>
        <w:rPr>
          <w:b/>
          <w:b/>
          <w:sz w:val="28"/>
          <w:szCs w:val="28"/>
        </w:rPr>
      </w:pPr>
      <w:r>
        <w:rPr/>
      </w:r>
    </w:p>
    <w:p>
      <w:pPr>
        <w:pStyle w:val="Normal"/>
        <w:jc w:val="center"/>
        <w:rPr>
          <w:b/>
          <w:b/>
          <w:sz w:val="28"/>
          <w:szCs w:val="28"/>
        </w:rPr>
      </w:pPr>
      <w:r>
        <w:rPr/>
      </w:r>
    </w:p>
    <w:p>
      <w:pPr>
        <w:pStyle w:val="Normal"/>
        <w:jc w:val="center"/>
        <w:rPr/>
      </w:pPr>
      <w:r>
        <w:rPr>
          <w:b/>
          <w:sz w:val="28"/>
          <w:szCs w:val="28"/>
        </w:rPr>
        <w:t>Калуга, 2023</w:t>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sz w:val="32"/>
          <w:szCs w:val="32"/>
        </w:rPr>
      </w:pPr>
      <w:r>
        <w:rPr/>
      </w:r>
    </w:p>
    <w:p>
      <w:pPr>
        <w:pStyle w:val="Normal"/>
        <w:jc w:val="center"/>
        <w:rPr/>
      </w:pPr>
      <w:r>
        <w:rPr>
          <w:b/>
          <w:sz w:val="32"/>
          <w:szCs w:val="32"/>
        </w:rPr>
        <w:t>Уважаемые коллеги!</w:t>
      </w:r>
    </w:p>
    <w:p>
      <w:pPr>
        <w:pStyle w:val="Normal"/>
        <w:jc w:val="center"/>
        <w:rPr>
          <w:b/>
          <w:b/>
        </w:rPr>
      </w:pPr>
      <w:r>
        <w:rPr>
          <w:b/>
        </w:rPr>
      </w:r>
    </w:p>
    <w:p>
      <w:pPr>
        <w:pStyle w:val="Normal"/>
        <w:jc w:val="both"/>
        <w:rPr>
          <w:b w:val="false"/>
          <w:b w:val="false"/>
          <w:bCs w:val="false"/>
          <w:sz w:val="28"/>
          <w:szCs w:val="28"/>
        </w:rPr>
      </w:pPr>
      <w:r>
        <w:rPr>
          <w:b w:val="false"/>
          <w:bCs w:val="false"/>
          <w:sz w:val="28"/>
          <w:szCs w:val="28"/>
        </w:rPr>
        <w:tab/>
        <w:t>Для подготовки сборника использованы материалы, предоставленные органами управления культуры и культурно-досуговыми учреждениями, в том числе формы федерального статистического наблюдения за деятельностью организаций культурно-досугового типа № 7-НК, своды годовых сведений об организациях культурно-досугового типа муниципальных районов и городских округов Калужской области, информационно-аналитические отчёты и показатели деятельности КДУ муниципальных образований за 2022 год в сравнении с аналогичными показателями за 2021 год.</w:t>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pPr>
      <w:r>
        <w:rPr>
          <w:b/>
          <w:sz w:val="32"/>
          <w:szCs w:val="32"/>
        </w:rPr>
        <w:t xml:space="preserve">  </w:t>
      </w:r>
    </w:p>
    <w:p>
      <w:pPr>
        <w:pStyle w:val="Normal"/>
        <w:jc w:val="center"/>
        <w:rPr>
          <w:b/>
          <w:b/>
          <w:sz w:val="32"/>
          <w:szCs w:val="32"/>
        </w:rPr>
      </w:pPr>
      <w:r>
        <w:rPr/>
      </w:r>
    </w:p>
    <w:p>
      <w:pPr>
        <w:pStyle w:val="Normal"/>
        <w:jc w:val="center"/>
        <w:rPr>
          <w:b/>
          <w:b/>
          <w:sz w:val="32"/>
          <w:szCs w:val="32"/>
        </w:rPr>
      </w:pPr>
      <w:r>
        <w:rPr/>
      </w:r>
    </w:p>
    <w:p>
      <w:pPr>
        <w:pStyle w:val="Normal"/>
        <w:jc w:val="center"/>
        <w:rPr>
          <w:b/>
          <w:b/>
          <w:sz w:val="32"/>
          <w:szCs w:val="32"/>
        </w:rPr>
      </w:pPr>
      <w:r>
        <w:rPr/>
      </w:r>
    </w:p>
    <w:p>
      <w:pPr>
        <w:pStyle w:val="Normal"/>
        <w:jc w:val="center"/>
        <w:rPr>
          <w:b/>
          <w:b/>
          <w:sz w:val="32"/>
          <w:szCs w:val="32"/>
        </w:rPr>
      </w:pPr>
      <w:r>
        <w:rPr/>
      </w:r>
    </w:p>
    <w:p>
      <w:pPr>
        <w:pStyle w:val="Normal"/>
        <w:jc w:val="center"/>
        <w:rPr/>
      </w:pPr>
      <w:r>
        <w:rPr>
          <w:b/>
          <w:sz w:val="32"/>
          <w:szCs w:val="32"/>
        </w:rPr>
        <w:t xml:space="preserve"> </w:t>
      </w:r>
      <w:r>
        <w:rPr>
          <w:b/>
          <w:sz w:val="32"/>
          <w:szCs w:val="32"/>
        </w:rPr>
        <w:t xml:space="preserve">Основные </w:t>
      </w:r>
      <w:bookmarkStart w:id="0" w:name="__DdeLink__4620_629337421"/>
      <w:r>
        <w:rPr>
          <w:b/>
          <w:sz w:val="32"/>
          <w:szCs w:val="32"/>
        </w:rPr>
        <w:t xml:space="preserve">итоги деятельности культурно-досуговых </w:t>
      </w:r>
    </w:p>
    <w:p>
      <w:pPr>
        <w:pStyle w:val="Normal"/>
        <w:jc w:val="center"/>
        <w:rPr>
          <w:sz w:val="32"/>
          <w:szCs w:val="32"/>
        </w:rPr>
      </w:pPr>
      <w:r>
        <w:rPr>
          <w:b/>
          <w:sz w:val="32"/>
          <w:szCs w:val="32"/>
        </w:rPr>
        <w:t>учреждений Калужской области за 2022 год</w:t>
      </w:r>
    </w:p>
    <w:p>
      <w:pPr>
        <w:pStyle w:val="Normal"/>
        <w:jc w:val="center"/>
        <w:rPr>
          <w:b/>
          <w:b/>
          <w:sz w:val="26"/>
          <w:szCs w:val="26"/>
        </w:rPr>
      </w:pPr>
      <w:r>
        <w:rPr>
          <w:b/>
          <w:sz w:val="26"/>
          <w:szCs w:val="26"/>
        </w:rPr>
      </w:r>
      <w:bookmarkEnd w:id="0"/>
    </w:p>
    <w:p>
      <w:pPr>
        <w:pStyle w:val="Normal"/>
        <w:jc w:val="center"/>
        <w:rPr>
          <w:sz w:val="28"/>
          <w:szCs w:val="28"/>
        </w:rPr>
      </w:pPr>
      <w:r>
        <w:rPr>
          <w:b/>
          <w:sz w:val="28"/>
          <w:szCs w:val="28"/>
        </w:rPr>
        <w:t>Введение</w:t>
      </w:r>
    </w:p>
    <w:p>
      <w:pPr>
        <w:pStyle w:val="NoSpacing"/>
        <w:jc w:val="both"/>
        <w:rPr/>
      </w:pPr>
      <w:r>
        <w:rPr>
          <w:rFonts w:ascii="Times New Roman" w:hAnsi="Times New Roman"/>
          <w:sz w:val="26"/>
          <w:szCs w:val="26"/>
          <w:lang w:eastAsia="ru-RU"/>
        </w:rPr>
        <w:tab/>
        <w:t xml:space="preserve">В соответствии с Указом Президента Российской Федерации В.В. Путина                        от 30 декабря 2021 года № 745 </w:t>
      </w:r>
      <w:r>
        <w:rPr>
          <w:rFonts w:ascii="Times New Roman" w:hAnsi="Times New Roman"/>
          <w:b/>
          <w:bCs/>
          <w:sz w:val="26"/>
          <w:szCs w:val="26"/>
          <w:lang w:eastAsia="ru-RU"/>
        </w:rPr>
        <w:t>2022 год</w:t>
      </w:r>
      <w:r>
        <w:rPr>
          <w:rFonts w:ascii="Times New Roman" w:hAnsi="Times New Roman"/>
          <w:sz w:val="26"/>
          <w:szCs w:val="26"/>
          <w:lang w:eastAsia="ru-RU"/>
        </w:rPr>
        <w:t xml:space="preserve"> был посвящен </w:t>
      </w:r>
      <w:r>
        <w:rPr>
          <w:rFonts w:ascii="Times New Roman" w:hAnsi="Times New Roman"/>
          <w:b/>
          <w:bCs/>
          <w:sz w:val="26"/>
          <w:szCs w:val="26"/>
          <w:lang w:eastAsia="ru-RU"/>
        </w:rPr>
        <w:t>культурному наследию народов России</w:t>
      </w:r>
      <w:r>
        <w:rPr>
          <w:rFonts w:ascii="Times New Roman" w:hAnsi="Times New Roman"/>
          <w:sz w:val="26"/>
          <w:szCs w:val="26"/>
          <w:lang w:eastAsia="ru-RU"/>
        </w:rPr>
        <w:t xml:space="preserve">. </w:t>
      </w:r>
    </w:p>
    <w:p>
      <w:pPr>
        <w:pStyle w:val="NoSpacing"/>
        <w:ind w:hanging="0"/>
        <w:jc w:val="both"/>
        <w:rPr/>
      </w:pPr>
      <w:r>
        <w:rPr>
          <w:rFonts w:ascii="Times New Roman" w:hAnsi="Times New Roman"/>
          <w:sz w:val="26"/>
          <w:szCs w:val="26"/>
        </w:rPr>
        <w:tab/>
        <w:t>Проведение Года культурного наследия народов России – это важное свидетельство государственной поддержки традиционной культуры и народного художественного творчества.</w:t>
      </w:r>
    </w:p>
    <w:p>
      <w:pPr>
        <w:pStyle w:val="NoSpacing"/>
        <w:jc w:val="both"/>
        <w:rPr>
          <w:rFonts w:ascii="Times New Roman" w:hAnsi="Times New Roman"/>
          <w:sz w:val="26"/>
          <w:szCs w:val="26"/>
        </w:rPr>
      </w:pPr>
      <w:r>
        <w:rPr>
          <w:rFonts w:ascii="Times New Roman" w:hAnsi="Times New Roman"/>
          <w:sz w:val="26"/>
          <w:szCs w:val="26"/>
        </w:rPr>
        <w:tab/>
        <w:t xml:space="preserve">Одним из важнейших итогов Года культурного наследия является принятие  </w:t>
      </w:r>
      <w:r>
        <w:rPr>
          <w:rFonts w:ascii="Times New Roman" w:hAnsi="Times New Roman"/>
          <w:b/>
          <w:sz w:val="26"/>
          <w:szCs w:val="26"/>
        </w:rPr>
        <w:t>законодательных актов</w:t>
      </w:r>
      <w:r>
        <w:rPr>
          <w:rFonts w:ascii="Times New Roman" w:hAnsi="Times New Roman"/>
          <w:sz w:val="26"/>
          <w:szCs w:val="26"/>
        </w:rPr>
        <w:t>, важных программных документов, которые в ближайшем будущем будут определять приоритеты развития сферы культуры:</w:t>
      </w:r>
    </w:p>
    <w:p>
      <w:pPr>
        <w:pStyle w:val="NoSpacing"/>
        <w:numPr>
          <w:ilvl w:val="0"/>
          <w:numId w:val="3"/>
        </w:numPr>
        <w:suppressAutoHyphens w:val="false"/>
        <w:jc w:val="both"/>
        <w:textAlignment w:val="auto"/>
        <w:rPr/>
      </w:pPr>
      <w:r>
        <w:rPr>
          <w:rFonts w:ascii="Times New Roman" w:hAnsi="Times New Roman"/>
          <w:sz w:val="26"/>
          <w:szCs w:val="26"/>
        </w:rPr>
        <w:t>Указом Президента Российской Федерации от 9 ноября 2022 года № 809               утверждены Основы государственной политики по сохранению и укреплению традиционных российских духовно-нравственных ценностей.</w:t>
      </w:r>
    </w:p>
    <w:p>
      <w:pPr>
        <w:pStyle w:val="NoSpacing"/>
        <w:numPr>
          <w:ilvl w:val="0"/>
          <w:numId w:val="3"/>
        </w:numPr>
        <w:suppressAutoHyphens w:val="false"/>
        <w:jc w:val="both"/>
        <w:textAlignment w:val="auto"/>
        <w:rPr/>
      </w:pPr>
      <w:r>
        <w:rPr>
          <w:rFonts w:ascii="Times New Roman" w:hAnsi="Times New Roman"/>
          <w:sz w:val="26"/>
          <w:szCs w:val="26"/>
        </w:rPr>
        <w:t>Указом Президента  от 17 июня 2022 года № 384 утвержден День народных         художественных промыслов, который будет отмечаться в предпоследнее воскресенье июня.</w:t>
      </w:r>
    </w:p>
    <w:p>
      <w:pPr>
        <w:pStyle w:val="NoSpacing"/>
        <w:numPr>
          <w:ilvl w:val="0"/>
          <w:numId w:val="3"/>
        </w:numPr>
        <w:suppressAutoHyphens w:val="false"/>
        <w:jc w:val="both"/>
        <w:textAlignment w:val="auto"/>
        <w:rPr/>
      </w:pPr>
      <w:r>
        <w:rPr>
          <w:rFonts w:ascii="Times New Roman" w:hAnsi="Times New Roman"/>
          <w:sz w:val="26"/>
          <w:szCs w:val="26"/>
        </w:rPr>
        <w:t>Федеральный закон от 20.10.2022 № 402-ФЗ «О нематериальном                            этнокультурном достоянии Российской Федерации», который позволит создать федеральный реестр объектов нематериального культурного наследия                          и защитить хранителей традиций, определит полномочия и регулирование               в этой сфере.</w:t>
      </w:r>
    </w:p>
    <w:p>
      <w:pPr>
        <w:pStyle w:val="Normal"/>
        <w:jc w:val="center"/>
        <w:rPr>
          <w:b/>
          <w:b/>
          <w:sz w:val="26"/>
          <w:szCs w:val="26"/>
        </w:rPr>
      </w:pPr>
      <w:r>
        <w:rPr>
          <w:b/>
          <w:sz w:val="26"/>
          <w:szCs w:val="26"/>
        </w:rPr>
      </w:r>
    </w:p>
    <w:p>
      <w:pPr>
        <w:pStyle w:val="Normal"/>
        <w:jc w:val="center"/>
        <w:rPr>
          <w:sz w:val="28"/>
          <w:szCs w:val="28"/>
        </w:rPr>
      </w:pPr>
      <w:r>
        <w:rPr>
          <w:b/>
          <w:sz w:val="28"/>
          <w:szCs w:val="28"/>
        </w:rPr>
        <w:t>Знаковые события Года культурного наследия:</w:t>
      </w:r>
    </w:p>
    <w:p>
      <w:pPr>
        <w:pStyle w:val="Normal"/>
        <w:spacing w:before="0" w:after="0"/>
        <w:jc w:val="both"/>
        <w:rPr/>
      </w:pPr>
      <w:r>
        <w:rPr>
          <w:b/>
          <w:sz w:val="26"/>
          <w:szCs w:val="26"/>
        </w:rPr>
        <w:tab/>
        <w:t xml:space="preserve">- </w:t>
      </w:r>
      <w:r>
        <w:rPr>
          <w:bCs/>
          <w:sz w:val="26"/>
          <w:szCs w:val="26"/>
        </w:rPr>
        <w:t>ансамбль танца «Образ» муниципального бюджетного учреждения культуры «Городской досуговый центр» города Калуги стал лауреатом Всероссийского фестиваля-конкурса любительских творческих коллективов в рамках нацпроекта «Культура» и получил федеральную грантовую поддержку в размере  2 млн. рублей;</w:t>
      </w:r>
    </w:p>
    <w:p>
      <w:pPr>
        <w:pStyle w:val="Normal"/>
        <w:spacing w:before="0" w:after="0"/>
        <w:jc w:val="both"/>
        <w:rPr/>
      </w:pPr>
      <w:r>
        <w:rPr>
          <w:bCs/>
          <w:sz w:val="26"/>
          <w:szCs w:val="26"/>
        </w:rPr>
        <w:tab/>
        <w:t>- приказом Минкультуры России народному ансамблю танца «Купа</w:t>
      </w:r>
      <w:r>
        <w:rPr>
          <w:bCs/>
          <w:sz w:val="26"/>
          <w:szCs w:val="26"/>
          <w:lang w:val="en-US"/>
        </w:rPr>
        <w:t>Va</w:t>
      </w:r>
      <w:r>
        <w:rPr>
          <w:bCs/>
          <w:sz w:val="26"/>
          <w:szCs w:val="26"/>
        </w:rPr>
        <w:t>» городского Дворца культуры города Обнинска присвоено звание «Заслуженный коллектив народного творчества»;</w:t>
      </w:r>
    </w:p>
    <w:p>
      <w:pPr>
        <w:pStyle w:val="Normal"/>
        <w:spacing w:before="0" w:after="0"/>
        <w:jc w:val="both"/>
        <w:rPr/>
      </w:pPr>
      <w:r>
        <w:rPr>
          <w:bCs/>
          <w:sz w:val="26"/>
          <w:szCs w:val="26"/>
        </w:rPr>
        <w:tab/>
        <w:t>- коллективы Калужской области стали лауреатами и дипломантами  международного фольклорного праздника «Троицкие хороводы в Орловском Полесье», Всероссийского фольклорного конкурса «Казачий круг», Всероссийского фестиваля современной рукотворной игрушки, Всероссийского конкурса народных мастеров «Русь мастеровая», Всероссийского фестиваля-конкурса «Национальный костюм народов России», межрегионального певческого фестиваля «От мокши                    до Суры»;</w:t>
      </w:r>
    </w:p>
    <w:p>
      <w:pPr>
        <w:pStyle w:val="Normal"/>
        <w:spacing w:before="0" w:after="0"/>
        <w:jc w:val="both"/>
        <w:rPr/>
      </w:pPr>
      <w:r>
        <w:rPr>
          <w:bCs/>
          <w:sz w:val="26"/>
          <w:szCs w:val="26"/>
        </w:rPr>
        <w:tab/>
        <w:t>- объект нематериального культурного наследия региона «Русский свадебный обряд деревни Клюксы Козельского района» вошел в список 100 шедевров нематериального культурного наследия народов России в рамках Всероссийского проекта «Антология  народной культуры». Объект  был отобран экспертным советом при Российском комитете сохранения нематериального культурного наследия Комиссии Российской Федерации по делам ЮНЕСКО;</w:t>
      </w:r>
    </w:p>
    <w:p>
      <w:pPr>
        <w:pStyle w:val="Normal"/>
        <w:spacing w:before="0" w:after="0"/>
        <w:jc w:val="both"/>
        <w:rPr/>
      </w:pPr>
      <w:r>
        <w:rPr>
          <w:bCs/>
          <w:sz w:val="26"/>
          <w:szCs w:val="26"/>
        </w:rPr>
        <w:tab/>
        <w:t>- Дом народного творчества и кино «Центральный» совместно с ИП Ольги Зимихиной стал победителем четвертого специального конкурса Президентского фонда культурных инициатив  с проектом «Один народ - одна культура. Дети Калуги и Донецка: Мы - вместе!»;</w:t>
      </w:r>
    </w:p>
    <w:p>
      <w:pPr>
        <w:pStyle w:val="Normal"/>
        <w:spacing w:before="0" w:after="0"/>
        <w:jc w:val="both"/>
        <w:rPr/>
      </w:pPr>
      <w:r>
        <w:rPr>
          <w:bCs/>
          <w:sz w:val="26"/>
          <w:szCs w:val="26"/>
        </w:rPr>
        <w:tab/>
        <w:t>- три издания Дома народного творчества и кино «Центральный» - «Традиционный народный костюм Калужского края», «Черный Поток. Традиции одной деревни» и буклет о Всероссийском фестивале детских и юношеских любительских театров «Калужские театральные каникулы» стали лауреатами Всероссийского смотра информационной деятельности регионов России в номинации «Издательские проекты»;</w:t>
      </w:r>
    </w:p>
    <w:p>
      <w:pPr>
        <w:pStyle w:val="Normal"/>
        <w:spacing w:before="0" w:after="0"/>
        <w:jc w:val="both"/>
        <w:rPr>
          <w:bCs/>
          <w:sz w:val="26"/>
          <w:szCs w:val="26"/>
        </w:rPr>
      </w:pPr>
      <w:r>
        <w:rPr>
          <w:bCs/>
          <w:sz w:val="26"/>
          <w:szCs w:val="26"/>
        </w:rPr>
        <w:tab/>
        <w:t>- народные художественные промыслы Калужской области «Хлудневская  глиняная игрушка» и «Тарусская вышивка» получили свидетельства Роспатента и стали официальными, охраняемыми государством брендами Калужской области;</w:t>
      </w:r>
    </w:p>
    <w:p>
      <w:pPr>
        <w:pStyle w:val="Normal"/>
        <w:spacing w:before="0" w:after="0"/>
        <w:jc w:val="both"/>
        <w:rPr/>
      </w:pPr>
      <w:r>
        <w:rPr>
          <w:bCs/>
          <w:sz w:val="26"/>
          <w:szCs w:val="26"/>
        </w:rPr>
        <w:tab/>
        <w:t>- хлудневская глиняная игрушка «Древо жизни» была представлена в Мехико на выставке предметов декоративно-прикладного  искусства, народных художественных промыслов и традиционных костюмов государств - членов ЮНЕСКО в рамках  Всемирной конференции по политике в области культуры и устойчивому  развитию ЮНЕСКО - Мондиакульт — 2022.</w:t>
      </w:r>
    </w:p>
    <w:p>
      <w:pPr>
        <w:pStyle w:val="Normal"/>
        <w:spacing w:before="0" w:after="0"/>
        <w:jc w:val="both"/>
        <w:rPr>
          <w:b/>
          <w:b/>
          <w:sz w:val="26"/>
          <w:szCs w:val="26"/>
        </w:rPr>
      </w:pPr>
      <w:r>
        <w:rPr>
          <w:b/>
          <w:sz w:val="26"/>
          <w:szCs w:val="26"/>
        </w:rPr>
      </w:r>
    </w:p>
    <w:p>
      <w:pPr>
        <w:pStyle w:val="Normal"/>
        <w:numPr>
          <w:ilvl w:val="0"/>
          <w:numId w:val="0"/>
        </w:numPr>
        <w:spacing w:before="0" w:after="0"/>
        <w:ind w:left="360" w:hanging="0"/>
        <w:jc w:val="center"/>
        <w:rPr>
          <w:sz w:val="28"/>
          <w:szCs w:val="28"/>
        </w:rPr>
      </w:pPr>
      <w:r>
        <w:rPr>
          <w:b/>
          <w:sz w:val="28"/>
          <w:szCs w:val="28"/>
        </w:rPr>
        <w:t xml:space="preserve">Материально-техническая основа деятельности </w:t>
      </w:r>
    </w:p>
    <w:p>
      <w:pPr>
        <w:pStyle w:val="Normal"/>
        <w:numPr>
          <w:ilvl w:val="0"/>
          <w:numId w:val="0"/>
        </w:numPr>
        <w:spacing w:before="0" w:after="0"/>
        <w:ind w:left="360" w:hanging="0"/>
        <w:jc w:val="center"/>
        <w:rPr>
          <w:sz w:val="28"/>
          <w:szCs w:val="28"/>
        </w:rPr>
      </w:pPr>
      <w:r>
        <w:rPr>
          <w:b/>
          <w:sz w:val="28"/>
          <w:szCs w:val="28"/>
        </w:rPr>
        <w:t>культурно-досуговых учреждений области</w:t>
      </w:r>
    </w:p>
    <w:p>
      <w:pPr>
        <w:pStyle w:val="Normal"/>
        <w:numPr>
          <w:ilvl w:val="0"/>
          <w:numId w:val="0"/>
        </w:numPr>
        <w:spacing w:before="0" w:after="0"/>
        <w:ind w:left="360" w:hanging="0"/>
        <w:jc w:val="center"/>
        <w:rPr>
          <w:b/>
          <w:b/>
          <w:sz w:val="26"/>
          <w:szCs w:val="26"/>
        </w:rPr>
      </w:pPr>
      <w:r>
        <w:rPr>
          <w:b/>
          <w:sz w:val="26"/>
          <w:szCs w:val="26"/>
        </w:rPr>
      </w:r>
    </w:p>
    <w:p>
      <w:pPr>
        <w:pStyle w:val="Normal"/>
        <w:spacing w:before="0" w:after="0"/>
        <w:jc w:val="both"/>
        <w:rPr/>
      </w:pPr>
      <w:r>
        <w:rPr>
          <w:sz w:val="26"/>
          <w:szCs w:val="26"/>
        </w:rPr>
        <w:tab/>
        <w:tab/>
        <w:t xml:space="preserve">На 1 января 2023 года количество учреждений культурно-досугового типа составило </w:t>
      </w:r>
      <w:r>
        <w:rPr>
          <w:b/>
          <w:bCs/>
          <w:sz w:val="26"/>
          <w:szCs w:val="26"/>
        </w:rPr>
        <w:t>379</w:t>
      </w:r>
      <w:r>
        <w:rPr>
          <w:sz w:val="26"/>
          <w:szCs w:val="26"/>
        </w:rPr>
        <w:t xml:space="preserve"> ед., из них в сельской местности </w:t>
      </w:r>
      <w:r>
        <w:rPr>
          <w:b/>
          <w:bCs/>
          <w:sz w:val="26"/>
          <w:szCs w:val="26"/>
        </w:rPr>
        <w:t>328</w:t>
      </w:r>
      <w:r>
        <w:rPr>
          <w:sz w:val="26"/>
          <w:szCs w:val="26"/>
        </w:rPr>
        <w:t xml:space="preserve">. Из общего числа                    культурно-досуговых </w:t>
      </w:r>
      <w:r>
        <w:rPr>
          <w:b/>
          <w:bCs/>
          <w:sz w:val="26"/>
          <w:szCs w:val="26"/>
        </w:rPr>
        <w:t xml:space="preserve">5 </w:t>
      </w:r>
      <w:r>
        <w:rPr>
          <w:sz w:val="26"/>
          <w:szCs w:val="26"/>
        </w:rPr>
        <w:t xml:space="preserve">являются передвижными учреждениями. В сравнении с 2021 годом сеть учреждений увеличилась на 1 единицу (закрыто 1, открыто 2). </w:t>
      </w:r>
    </w:p>
    <w:p>
      <w:pPr>
        <w:pStyle w:val="Normal"/>
        <w:spacing w:before="0" w:after="0"/>
        <w:ind w:firstLine="706"/>
        <w:jc w:val="both"/>
        <w:rPr>
          <w:sz w:val="26"/>
          <w:szCs w:val="26"/>
        </w:rPr>
      </w:pPr>
      <w:r>
        <w:rPr>
          <w:sz w:val="26"/>
          <w:szCs w:val="26"/>
        </w:rPr>
        <w:t>В сеть культурно-досуговых учреждений в 2022 году вошли:</w:t>
      </w:r>
    </w:p>
    <w:p>
      <w:pPr>
        <w:pStyle w:val="Normal"/>
        <w:spacing w:before="0" w:after="0"/>
        <w:ind w:firstLine="706"/>
        <w:jc w:val="both"/>
        <w:rPr>
          <w:sz w:val="26"/>
          <w:szCs w:val="26"/>
        </w:rPr>
      </w:pPr>
      <w:r>
        <w:rPr>
          <w:sz w:val="26"/>
          <w:szCs w:val="26"/>
        </w:rPr>
        <w:t>-   муниципальное бюджетное учреждение культуры «Культурно-выставочный центр», созданное в соответствии с постановлением администрации муниципального района «Спас-Деменский район» от 21.04.2021 № 109;</w:t>
      </w:r>
    </w:p>
    <w:p>
      <w:pPr>
        <w:pStyle w:val="Normal"/>
        <w:spacing w:before="0" w:after="0"/>
        <w:ind w:firstLine="706"/>
        <w:jc w:val="both"/>
        <w:rPr>
          <w:sz w:val="26"/>
          <w:szCs w:val="26"/>
        </w:rPr>
      </w:pPr>
      <w:r>
        <w:rPr>
          <w:sz w:val="26"/>
          <w:szCs w:val="26"/>
        </w:rPr>
        <w:t>- Ястребовский сельский Дом культуры - структурное подразделение муниципального казенного учреждения культуры муниципального района «Ферзиковский район» «Культурно-досуговое объединение».</w:t>
      </w:r>
    </w:p>
    <w:p>
      <w:pPr>
        <w:pStyle w:val="Normal"/>
        <w:spacing w:before="0" w:after="0"/>
        <w:ind w:firstLine="706"/>
        <w:jc w:val="both"/>
        <w:rPr/>
      </w:pPr>
      <w:r>
        <w:rPr>
          <w:rStyle w:val="11"/>
          <w:b w:val="false"/>
          <w:bCs w:val="false"/>
          <w:sz w:val="26"/>
          <w:szCs w:val="26"/>
        </w:rPr>
        <w:t>Закрыта 1 ед. - Хотенский сельский клуб муниципального казённого учреждения «Межпоселенческий социально-культурный комплекс» Сухиничского района на основании  приказа отдела культуры администрации МР «Сухиничский район» от 13.07.2021 года № 50-ОД «О закрытии учреждений культуры                                  в подведомственных учреждениях».</w:t>
      </w:r>
    </w:p>
    <w:p>
      <w:pPr>
        <w:pStyle w:val="Normal"/>
        <w:spacing w:before="0" w:after="0"/>
        <w:ind w:firstLine="706"/>
        <w:jc w:val="both"/>
        <w:rPr/>
      </w:pPr>
      <w:r>
        <w:rPr>
          <w:sz w:val="26"/>
          <w:szCs w:val="26"/>
        </w:rPr>
        <w:t xml:space="preserve">Юридическими лицами являются </w:t>
      </w:r>
      <w:r>
        <w:rPr>
          <w:b/>
          <w:bCs/>
          <w:sz w:val="26"/>
          <w:szCs w:val="26"/>
        </w:rPr>
        <w:t>2</w:t>
      </w:r>
      <w:r>
        <w:rPr>
          <w:sz w:val="26"/>
          <w:szCs w:val="26"/>
        </w:rPr>
        <w:t xml:space="preserve"> государственных и</w:t>
      </w:r>
      <w:r>
        <w:rPr>
          <w:b/>
          <w:bCs/>
          <w:sz w:val="26"/>
          <w:szCs w:val="26"/>
        </w:rPr>
        <w:t xml:space="preserve"> 88</w:t>
      </w:r>
      <w:r>
        <w:rPr>
          <w:sz w:val="26"/>
          <w:szCs w:val="26"/>
        </w:rPr>
        <w:t xml:space="preserve"> муниципальных учреждений культурно-досугового типа  области. Обеспеченность региона культурно-досуговыми учреждениями соответствует нормативам, утвержденным распоряжением Минкультуры России от 02.08.2017 г. № Р-965.</w:t>
      </w:r>
    </w:p>
    <w:p>
      <w:pPr>
        <w:pStyle w:val="Normal"/>
        <w:jc w:val="both"/>
        <w:rPr>
          <w:sz w:val="26"/>
          <w:szCs w:val="26"/>
        </w:rPr>
      </w:pPr>
      <w:r>
        <w:rPr>
          <w:sz w:val="26"/>
          <w:szCs w:val="26"/>
        </w:rPr>
      </w:r>
    </w:p>
    <w:p>
      <w:pPr>
        <w:pStyle w:val="Normal"/>
        <w:spacing w:before="0" w:after="0"/>
        <w:ind w:firstLine="706"/>
        <w:jc w:val="center"/>
        <w:rPr>
          <w:b/>
          <w:b/>
          <w:bCs/>
          <w:i/>
          <w:i/>
          <w:sz w:val="26"/>
          <w:szCs w:val="26"/>
        </w:rPr>
      </w:pPr>
      <w:r>
        <w:rPr>
          <w:b/>
          <w:bCs/>
          <w:i/>
          <w:sz w:val="26"/>
          <w:szCs w:val="26"/>
        </w:rPr>
      </w:r>
    </w:p>
    <w:p>
      <w:pPr>
        <w:pStyle w:val="Normal"/>
        <w:spacing w:before="0" w:after="0"/>
        <w:ind w:firstLine="706"/>
        <w:jc w:val="center"/>
        <w:rPr>
          <w:b/>
          <w:b/>
          <w:bCs/>
          <w:i/>
          <w:i/>
          <w:sz w:val="26"/>
          <w:szCs w:val="26"/>
        </w:rPr>
      </w:pPr>
      <w:r>
        <w:rPr>
          <w:b/>
          <w:bCs/>
          <w:i/>
          <w:sz w:val="26"/>
          <w:szCs w:val="26"/>
        </w:rPr>
      </w:r>
    </w:p>
    <w:p>
      <w:pPr>
        <w:pStyle w:val="Normal"/>
        <w:spacing w:before="0" w:after="0"/>
        <w:ind w:firstLine="706"/>
        <w:jc w:val="center"/>
        <w:rPr>
          <w:b/>
          <w:b/>
          <w:bCs/>
          <w:i/>
          <w:i/>
          <w:sz w:val="26"/>
          <w:szCs w:val="26"/>
        </w:rPr>
      </w:pPr>
      <w:r>
        <w:rPr>
          <w:b/>
          <w:bCs/>
          <w:i/>
          <w:sz w:val="26"/>
          <w:szCs w:val="26"/>
        </w:rPr>
      </w:r>
    </w:p>
    <w:p>
      <w:pPr>
        <w:pStyle w:val="Normal"/>
        <w:spacing w:before="0" w:after="0"/>
        <w:ind w:firstLine="706"/>
        <w:jc w:val="center"/>
        <w:rPr/>
      </w:pPr>
      <w:r>
        <w:rPr>
          <w:b/>
          <w:bCs/>
          <w:i/>
          <w:sz w:val="26"/>
          <w:szCs w:val="26"/>
        </w:rPr>
        <w:t xml:space="preserve">Динамика изменения показателей, характеризующих </w:t>
      </w:r>
    </w:p>
    <w:p>
      <w:pPr>
        <w:pStyle w:val="Normal"/>
        <w:spacing w:before="0" w:after="0"/>
        <w:ind w:firstLine="706"/>
        <w:jc w:val="center"/>
        <w:rPr/>
      </w:pPr>
      <w:r>
        <w:rPr>
          <w:b/>
          <w:bCs/>
          <w:i/>
          <w:sz w:val="26"/>
          <w:szCs w:val="26"/>
        </w:rPr>
        <w:t>состояние зданий клубных учреждений</w:t>
      </w:r>
    </w:p>
    <w:tbl>
      <w:tblPr>
        <w:tblW w:w="9750" w:type="dxa"/>
        <w:jc w:val="left"/>
        <w:tblInd w:w="-118" w:type="dxa"/>
        <w:tblCellMar>
          <w:top w:w="0" w:type="dxa"/>
          <w:left w:w="108" w:type="dxa"/>
          <w:bottom w:w="0" w:type="dxa"/>
          <w:right w:w="108" w:type="dxa"/>
        </w:tblCellMar>
        <w:tblLook w:firstRow="1" w:noVBand="1" w:lastRow="0" w:firstColumn="1" w:lastColumn="0" w:noHBand="0" w:val="04a0"/>
      </w:tblPr>
      <w:tblGrid>
        <w:gridCol w:w="5160"/>
        <w:gridCol w:w="1695"/>
        <w:gridCol w:w="1528"/>
        <w:gridCol w:w="1366"/>
      </w:tblGrid>
      <w:tr>
        <w:trPr>
          <w:trHeight w:val="397" w:hRule="atLeast"/>
        </w:trPr>
        <w:tc>
          <w:tcPr>
            <w:tcW w:w="5160"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b/>
                <w:b/>
                <w:sz w:val="26"/>
                <w:szCs w:val="26"/>
              </w:rPr>
            </w:pPr>
            <w:r>
              <w:rPr>
                <w:b/>
                <w:sz w:val="26"/>
                <w:szCs w:val="26"/>
              </w:rPr>
              <w:t>Показатели</w:t>
            </w:r>
          </w:p>
        </w:tc>
        <w:tc>
          <w:tcPr>
            <w:tcW w:w="1695"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b/>
                <w:b/>
                <w:sz w:val="26"/>
                <w:szCs w:val="26"/>
              </w:rPr>
            </w:pPr>
            <w:r>
              <w:rPr>
                <w:b/>
                <w:sz w:val="26"/>
                <w:szCs w:val="26"/>
              </w:rPr>
              <w:t>2020 г.</w:t>
            </w:r>
          </w:p>
        </w:tc>
        <w:tc>
          <w:tcPr>
            <w:tcW w:w="1528"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b/>
                <w:b/>
                <w:sz w:val="26"/>
                <w:szCs w:val="26"/>
              </w:rPr>
            </w:pPr>
            <w:r>
              <w:rPr>
                <w:b/>
                <w:sz w:val="26"/>
                <w:szCs w:val="26"/>
              </w:rPr>
              <w:t>2021 г.</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80"/>
              <w:jc w:val="center"/>
              <w:rPr>
                <w:b/>
                <w:b/>
                <w:sz w:val="26"/>
                <w:szCs w:val="26"/>
              </w:rPr>
            </w:pPr>
            <w:r>
              <w:rPr>
                <w:b/>
                <w:sz w:val="26"/>
                <w:szCs w:val="26"/>
              </w:rPr>
              <w:t>2022 г.</w:t>
            </w:r>
          </w:p>
        </w:tc>
      </w:tr>
      <w:tr>
        <w:trPr>
          <w:trHeight w:val="397" w:hRule="atLeast"/>
        </w:trPr>
        <w:tc>
          <w:tcPr>
            <w:tcW w:w="5160" w:type="dxa"/>
            <w:tcBorders>
              <w:top w:val="single" w:sz="4" w:space="0" w:color="000000"/>
              <w:left w:val="single" w:sz="4" w:space="0" w:color="000000"/>
              <w:bottom w:val="single" w:sz="4" w:space="0" w:color="000000"/>
            </w:tcBorders>
            <w:shd w:color="auto" w:fill="auto" w:val="clear"/>
            <w:vAlign w:val="center"/>
          </w:tcPr>
          <w:p>
            <w:pPr>
              <w:pStyle w:val="Normal"/>
              <w:widowControl w:val="false"/>
              <w:suppressAutoHyphens w:val="true"/>
              <w:bidi w:val="0"/>
              <w:spacing w:before="0" w:after="80"/>
              <w:jc w:val="left"/>
              <w:rPr>
                <w:sz w:val="26"/>
                <w:szCs w:val="26"/>
              </w:rPr>
            </w:pPr>
            <w:r>
              <w:rPr>
                <w:sz w:val="26"/>
                <w:szCs w:val="26"/>
              </w:rPr>
              <w:t xml:space="preserve">Сеть культурно-досуговых учреждений </w:t>
            </w:r>
          </w:p>
        </w:tc>
        <w:tc>
          <w:tcPr>
            <w:tcW w:w="1695"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6"/>
                <w:szCs w:val="26"/>
              </w:rPr>
              <w:t>378</w:t>
            </w:r>
          </w:p>
        </w:tc>
        <w:tc>
          <w:tcPr>
            <w:tcW w:w="1528"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6"/>
                <w:szCs w:val="26"/>
              </w:rPr>
              <w:t>378</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80"/>
              <w:jc w:val="center"/>
              <w:rPr>
                <w:sz w:val="26"/>
                <w:szCs w:val="26"/>
              </w:rPr>
            </w:pPr>
            <w:r>
              <w:rPr>
                <w:sz w:val="26"/>
                <w:szCs w:val="26"/>
              </w:rPr>
              <w:t>379</w:t>
            </w:r>
          </w:p>
        </w:tc>
      </w:tr>
      <w:tr>
        <w:trPr>
          <w:trHeight w:val="397" w:hRule="atLeast"/>
        </w:trPr>
        <w:tc>
          <w:tcPr>
            <w:tcW w:w="5160" w:type="dxa"/>
            <w:tcBorders>
              <w:top w:val="single" w:sz="4" w:space="0" w:color="000000"/>
              <w:left w:val="single" w:sz="4" w:space="0" w:color="000000"/>
              <w:bottom w:val="single" w:sz="4" w:space="0" w:color="000000"/>
            </w:tcBorders>
            <w:shd w:color="auto" w:fill="auto" w:val="clear"/>
            <w:vAlign w:val="center"/>
          </w:tcPr>
          <w:p>
            <w:pPr>
              <w:pStyle w:val="Normal"/>
              <w:widowControl w:val="false"/>
              <w:suppressAutoHyphens w:val="true"/>
              <w:bidi w:val="0"/>
              <w:spacing w:before="0" w:after="80"/>
              <w:jc w:val="left"/>
              <w:rPr>
                <w:sz w:val="26"/>
                <w:szCs w:val="26"/>
              </w:rPr>
            </w:pPr>
            <w:r>
              <w:rPr>
                <w:sz w:val="26"/>
                <w:szCs w:val="26"/>
              </w:rPr>
              <w:t>В том числе на селе</w:t>
            </w:r>
          </w:p>
        </w:tc>
        <w:tc>
          <w:tcPr>
            <w:tcW w:w="1695"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6"/>
                <w:szCs w:val="26"/>
              </w:rPr>
              <w:t>330</w:t>
            </w:r>
          </w:p>
        </w:tc>
        <w:tc>
          <w:tcPr>
            <w:tcW w:w="1528"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6"/>
                <w:szCs w:val="26"/>
              </w:rPr>
              <w:t>329</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80"/>
              <w:jc w:val="center"/>
              <w:rPr>
                <w:sz w:val="26"/>
                <w:szCs w:val="26"/>
              </w:rPr>
            </w:pPr>
            <w:r>
              <w:rPr>
                <w:sz w:val="26"/>
                <w:szCs w:val="26"/>
              </w:rPr>
              <w:t>328</w:t>
            </w:r>
          </w:p>
        </w:tc>
      </w:tr>
      <w:tr>
        <w:trPr>
          <w:trHeight w:val="397" w:hRule="atLeast"/>
        </w:trPr>
        <w:tc>
          <w:tcPr>
            <w:tcW w:w="5160" w:type="dxa"/>
            <w:tcBorders>
              <w:top w:val="single" w:sz="4" w:space="0" w:color="000000"/>
              <w:left w:val="single" w:sz="4" w:space="0" w:color="000000"/>
              <w:bottom w:val="single" w:sz="4" w:space="0" w:color="000000"/>
            </w:tcBorders>
            <w:shd w:color="auto" w:fill="auto" w:val="clear"/>
            <w:vAlign w:val="center"/>
          </w:tcPr>
          <w:p>
            <w:pPr>
              <w:pStyle w:val="Normal"/>
              <w:widowControl w:val="false"/>
              <w:suppressAutoHyphens w:val="true"/>
              <w:bidi w:val="0"/>
              <w:spacing w:before="0" w:after="80"/>
              <w:jc w:val="left"/>
              <w:rPr>
                <w:sz w:val="26"/>
                <w:szCs w:val="26"/>
              </w:rPr>
            </w:pPr>
            <w:r>
              <w:rPr>
                <w:sz w:val="26"/>
                <w:szCs w:val="26"/>
              </w:rPr>
              <w:t>Число зданий учреждений культурно-досугового типа</w:t>
            </w:r>
          </w:p>
        </w:tc>
        <w:tc>
          <w:tcPr>
            <w:tcW w:w="1695"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6"/>
                <w:szCs w:val="26"/>
              </w:rPr>
              <w:t>394</w:t>
            </w:r>
          </w:p>
        </w:tc>
        <w:tc>
          <w:tcPr>
            <w:tcW w:w="1528"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6"/>
                <w:szCs w:val="26"/>
              </w:rPr>
              <w:t>395</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80"/>
              <w:jc w:val="center"/>
              <w:rPr>
                <w:sz w:val="26"/>
                <w:szCs w:val="26"/>
              </w:rPr>
            </w:pPr>
            <w:r>
              <w:rPr>
                <w:sz w:val="26"/>
                <w:szCs w:val="26"/>
              </w:rPr>
              <w:t>398</w:t>
            </w:r>
          </w:p>
        </w:tc>
      </w:tr>
      <w:tr>
        <w:trPr>
          <w:trHeight w:val="397" w:hRule="atLeast"/>
        </w:trPr>
        <w:tc>
          <w:tcPr>
            <w:tcW w:w="5160" w:type="dxa"/>
            <w:tcBorders>
              <w:top w:val="single" w:sz="4" w:space="0" w:color="000000"/>
              <w:left w:val="single" w:sz="4" w:space="0" w:color="000000"/>
              <w:bottom w:val="single" w:sz="4" w:space="0" w:color="000000"/>
            </w:tcBorders>
            <w:shd w:color="auto" w:fill="auto" w:val="clear"/>
            <w:vAlign w:val="center"/>
          </w:tcPr>
          <w:p>
            <w:pPr>
              <w:pStyle w:val="Normal"/>
              <w:widowControl w:val="false"/>
              <w:suppressAutoHyphens w:val="true"/>
              <w:bidi w:val="0"/>
              <w:spacing w:before="0" w:after="80"/>
              <w:jc w:val="left"/>
              <w:rPr>
                <w:sz w:val="26"/>
                <w:szCs w:val="26"/>
              </w:rPr>
            </w:pPr>
            <w:r>
              <w:rPr>
                <w:sz w:val="26"/>
                <w:szCs w:val="26"/>
              </w:rPr>
              <w:t>Здания, требующие капитального ремонта</w:t>
            </w:r>
          </w:p>
        </w:tc>
        <w:tc>
          <w:tcPr>
            <w:tcW w:w="1695"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6"/>
                <w:szCs w:val="26"/>
              </w:rPr>
              <w:t>107</w:t>
            </w:r>
          </w:p>
        </w:tc>
        <w:tc>
          <w:tcPr>
            <w:tcW w:w="1528"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6"/>
                <w:szCs w:val="26"/>
              </w:rPr>
              <w:t>119</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80"/>
              <w:jc w:val="center"/>
              <w:rPr>
                <w:sz w:val="26"/>
                <w:szCs w:val="26"/>
              </w:rPr>
            </w:pPr>
            <w:r>
              <w:rPr>
                <w:sz w:val="26"/>
                <w:szCs w:val="26"/>
              </w:rPr>
              <w:t>119</w:t>
            </w:r>
          </w:p>
        </w:tc>
      </w:tr>
      <w:tr>
        <w:trPr>
          <w:trHeight w:val="397" w:hRule="atLeast"/>
        </w:trPr>
        <w:tc>
          <w:tcPr>
            <w:tcW w:w="5160" w:type="dxa"/>
            <w:tcBorders>
              <w:top w:val="single" w:sz="4" w:space="0" w:color="000000"/>
              <w:left w:val="single" w:sz="4" w:space="0" w:color="000000"/>
              <w:bottom w:val="single" w:sz="4" w:space="0" w:color="000000"/>
            </w:tcBorders>
            <w:shd w:color="auto" w:fill="auto" w:val="clear"/>
            <w:vAlign w:val="center"/>
          </w:tcPr>
          <w:p>
            <w:pPr>
              <w:pStyle w:val="Normal"/>
              <w:widowControl w:val="false"/>
              <w:suppressAutoHyphens w:val="true"/>
              <w:bidi w:val="0"/>
              <w:spacing w:before="0" w:after="80"/>
              <w:jc w:val="left"/>
              <w:rPr>
                <w:sz w:val="26"/>
                <w:szCs w:val="26"/>
              </w:rPr>
            </w:pPr>
            <w:r>
              <w:rPr>
                <w:sz w:val="26"/>
                <w:szCs w:val="26"/>
              </w:rPr>
              <w:t>Здания в аварийном состоянии</w:t>
            </w:r>
          </w:p>
        </w:tc>
        <w:tc>
          <w:tcPr>
            <w:tcW w:w="1695"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6"/>
                <w:szCs w:val="26"/>
              </w:rPr>
              <w:t>8</w:t>
            </w:r>
          </w:p>
        </w:tc>
        <w:tc>
          <w:tcPr>
            <w:tcW w:w="1528"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6"/>
                <w:szCs w:val="26"/>
              </w:rPr>
              <w:t>8</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80"/>
              <w:jc w:val="center"/>
              <w:rPr>
                <w:sz w:val="26"/>
                <w:szCs w:val="26"/>
              </w:rPr>
            </w:pPr>
            <w:r>
              <w:rPr>
                <w:sz w:val="26"/>
                <w:szCs w:val="26"/>
              </w:rPr>
              <w:t>8</w:t>
            </w:r>
          </w:p>
        </w:tc>
      </w:tr>
    </w:tbl>
    <w:p>
      <w:pPr>
        <w:pStyle w:val="Normal"/>
        <w:rPr>
          <w:rFonts w:eastAsia="Times New Roman"/>
          <w:sz w:val="26"/>
          <w:szCs w:val="26"/>
        </w:rPr>
      </w:pPr>
      <w:r>
        <w:rPr>
          <w:rFonts w:eastAsia="Times New Roman"/>
          <w:sz w:val="26"/>
          <w:szCs w:val="26"/>
        </w:rPr>
        <w:t xml:space="preserve">                            </w:t>
      </w:r>
    </w:p>
    <w:p>
      <w:pPr>
        <w:pStyle w:val="Normal"/>
        <w:spacing w:before="0" w:after="0"/>
        <w:ind w:firstLine="706"/>
        <w:jc w:val="center"/>
        <w:rPr/>
      </w:pPr>
      <w:r>
        <w:rPr>
          <w:b/>
          <w:bCs/>
          <w:i/>
          <w:sz w:val="26"/>
          <w:szCs w:val="26"/>
        </w:rPr>
        <w:t xml:space="preserve">Динамика изменения показателей, характеризующих </w:t>
      </w:r>
    </w:p>
    <w:p>
      <w:pPr>
        <w:pStyle w:val="Normal"/>
        <w:spacing w:before="0" w:after="0"/>
        <w:ind w:firstLine="706"/>
        <w:jc w:val="center"/>
        <w:rPr>
          <w:b/>
          <w:b/>
          <w:bCs/>
          <w:i/>
          <w:i/>
          <w:sz w:val="26"/>
          <w:szCs w:val="26"/>
        </w:rPr>
      </w:pPr>
      <w:r>
        <w:rPr>
          <w:b/>
          <w:bCs/>
          <w:i/>
          <w:sz w:val="26"/>
          <w:szCs w:val="26"/>
        </w:rPr>
        <w:t>материально-техническую базу клубных учреждений</w:t>
      </w:r>
    </w:p>
    <w:tbl>
      <w:tblPr>
        <w:tblW w:w="9750" w:type="dxa"/>
        <w:jc w:val="left"/>
        <w:tblInd w:w="-118" w:type="dxa"/>
        <w:tblCellMar>
          <w:top w:w="0" w:type="dxa"/>
          <w:left w:w="108" w:type="dxa"/>
          <w:bottom w:w="0" w:type="dxa"/>
          <w:right w:w="108" w:type="dxa"/>
        </w:tblCellMar>
        <w:tblLook w:firstRow="1" w:noVBand="1" w:lastRow="0" w:firstColumn="1" w:lastColumn="0" w:noHBand="0" w:val="04a0"/>
      </w:tblPr>
      <w:tblGrid>
        <w:gridCol w:w="5160"/>
        <w:gridCol w:w="1755"/>
        <w:gridCol w:w="1468"/>
        <w:gridCol w:w="1366"/>
      </w:tblGrid>
      <w:tr>
        <w:trPr>
          <w:trHeight w:val="397" w:hRule="atLeast"/>
        </w:trPr>
        <w:tc>
          <w:tcPr>
            <w:tcW w:w="5160"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b/>
                <w:b/>
                <w:sz w:val="26"/>
                <w:szCs w:val="26"/>
              </w:rPr>
            </w:pPr>
            <w:r>
              <w:rPr>
                <w:b/>
                <w:sz w:val="26"/>
                <w:szCs w:val="26"/>
              </w:rPr>
              <w:t>Показатели</w:t>
            </w:r>
          </w:p>
        </w:tc>
        <w:tc>
          <w:tcPr>
            <w:tcW w:w="1755"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b/>
                <w:b/>
                <w:sz w:val="26"/>
                <w:szCs w:val="26"/>
              </w:rPr>
            </w:pPr>
            <w:r>
              <w:rPr>
                <w:b/>
                <w:sz w:val="26"/>
                <w:szCs w:val="26"/>
              </w:rPr>
              <w:t>2020 г.</w:t>
            </w:r>
          </w:p>
        </w:tc>
        <w:tc>
          <w:tcPr>
            <w:tcW w:w="1468"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b/>
                <w:b/>
                <w:sz w:val="26"/>
                <w:szCs w:val="26"/>
              </w:rPr>
            </w:pPr>
            <w:r>
              <w:rPr>
                <w:b/>
                <w:sz w:val="26"/>
                <w:szCs w:val="26"/>
              </w:rPr>
              <w:t>2021 г.</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80"/>
              <w:jc w:val="center"/>
              <w:rPr>
                <w:b/>
                <w:b/>
                <w:sz w:val="26"/>
                <w:szCs w:val="26"/>
              </w:rPr>
            </w:pPr>
            <w:r>
              <w:rPr>
                <w:b/>
                <w:sz w:val="26"/>
                <w:szCs w:val="26"/>
              </w:rPr>
              <w:t>2022 г.</w:t>
            </w:r>
          </w:p>
        </w:tc>
      </w:tr>
      <w:tr>
        <w:trPr>
          <w:trHeight w:val="397" w:hRule="atLeast"/>
        </w:trPr>
        <w:tc>
          <w:tcPr>
            <w:tcW w:w="5160" w:type="dxa"/>
            <w:tcBorders>
              <w:top w:val="single" w:sz="4" w:space="0" w:color="000000"/>
              <w:left w:val="single" w:sz="4" w:space="0" w:color="000000"/>
              <w:bottom w:val="single" w:sz="4" w:space="0" w:color="000000"/>
            </w:tcBorders>
            <w:shd w:color="auto" w:fill="auto" w:val="clear"/>
            <w:vAlign w:val="center"/>
          </w:tcPr>
          <w:p>
            <w:pPr>
              <w:pStyle w:val="Normal"/>
              <w:widowControl w:val="false"/>
              <w:suppressAutoHyphens w:val="true"/>
              <w:bidi w:val="0"/>
              <w:spacing w:before="0" w:after="80"/>
              <w:jc w:val="left"/>
              <w:rPr>
                <w:sz w:val="26"/>
                <w:szCs w:val="26"/>
              </w:rPr>
            </w:pPr>
            <w:r>
              <w:rPr>
                <w:sz w:val="26"/>
                <w:szCs w:val="26"/>
              </w:rPr>
              <w:t>Зрительные залы</w:t>
            </w:r>
          </w:p>
        </w:tc>
        <w:tc>
          <w:tcPr>
            <w:tcW w:w="1755"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6"/>
                <w:szCs w:val="26"/>
              </w:rPr>
              <w:t>370</w:t>
            </w:r>
          </w:p>
        </w:tc>
        <w:tc>
          <w:tcPr>
            <w:tcW w:w="1468"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6"/>
                <w:szCs w:val="26"/>
              </w:rPr>
              <w:t>371</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80"/>
              <w:jc w:val="center"/>
              <w:rPr>
                <w:sz w:val="26"/>
                <w:szCs w:val="26"/>
              </w:rPr>
            </w:pPr>
            <w:r>
              <w:rPr>
                <w:sz w:val="26"/>
                <w:szCs w:val="26"/>
              </w:rPr>
              <w:t>371</w:t>
            </w:r>
          </w:p>
        </w:tc>
      </w:tr>
      <w:tr>
        <w:trPr>
          <w:trHeight w:val="397" w:hRule="atLeast"/>
        </w:trPr>
        <w:tc>
          <w:tcPr>
            <w:tcW w:w="5160" w:type="dxa"/>
            <w:tcBorders>
              <w:top w:val="single" w:sz="4" w:space="0" w:color="000000"/>
              <w:left w:val="single" w:sz="4" w:space="0" w:color="000000"/>
              <w:bottom w:val="single" w:sz="4" w:space="0" w:color="000000"/>
            </w:tcBorders>
            <w:shd w:color="auto" w:fill="auto" w:val="clear"/>
            <w:vAlign w:val="center"/>
          </w:tcPr>
          <w:p>
            <w:pPr>
              <w:pStyle w:val="Normal"/>
              <w:widowControl w:val="false"/>
              <w:suppressAutoHyphens w:val="true"/>
              <w:bidi w:val="0"/>
              <w:spacing w:before="0" w:after="80"/>
              <w:jc w:val="left"/>
              <w:rPr>
                <w:sz w:val="26"/>
                <w:szCs w:val="26"/>
              </w:rPr>
            </w:pPr>
            <w:r>
              <w:rPr>
                <w:sz w:val="26"/>
                <w:szCs w:val="26"/>
              </w:rPr>
              <w:t>Посадочные места</w:t>
            </w:r>
          </w:p>
        </w:tc>
        <w:tc>
          <w:tcPr>
            <w:tcW w:w="1755"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6"/>
                <w:szCs w:val="26"/>
              </w:rPr>
              <w:t>60 643</w:t>
            </w:r>
          </w:p>
        </w:tc>
        <w:tc>
          <w:tcPr>
            <w:tcW w:w="1468"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6"/>
                <w:szCs w:val="26"/>
              </w:rPr>
              <w:t>60 273</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80"/>
              <w:jc w:val="center"/>
              <w:rPr>
                <w:sz w:val="26"/>
                <w:szCs w:val="26"/>
              </w:rPr>
            </w:pPr>
            <w:bookmarkStart w:id="1" w:name="__DdeLink__671_817706830"/>
            <w:r>
              <w:rPr>
                <w:sz w:val="26"/>
                <w:szCs w:val="26"/>
              </w:rPr>
              <w:t>60 155</w:t>
            </w:r>
            <w:bookmarkEnd w:id="1"/>
          </w:p>
        </w:tc>
      </w:tr>
      <w:tr>
        <w:trPr>
          <w:trHeight w:val="397" w:hRule="atLeast"/>
        </w:trPr>
        <w:tc>
          <w:tcPr>
            <w:tcW w:w="5160"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both"/>
              <w:rPr>
                <w:sz w:val="26"/>
                <w:szCs w:val="26"/>
              </w:rPr>
            </w:pPr>
            <w:r>
              <w:rPr>
                <w:sz w:val="26"/>
                <w:szCs w:val="26"/>
              </w:rPr>
              <w:t>Число клубных учреждений, имеющих доступ в интернет</w:t>
            </w:r>
          </w:p>
        </w:tc>
        <w:tc>
          <w:tcPr>
            <w:tcW w:w="1755"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6"/>
                <w:szCs w:val="26"/>
              </w:rPr>
              <w:t>238</w:t>
            </w:r>
          </w:p>
        </w:tc>
        <w:tc>
          <w:tcPr>
            <w:tcW w:w="1468"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6"/>
                <w:szCs w:val="26"/>
              </w:rPr>
              <w:t>247</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80"/>
              <w:jc w:val="center"/>
              <w:rPr>
                <w:sz w:val="26"/>
                <w:szCs w:val="26"/>
              </w:rPr>
            </w:pPr>
            <w:r>
              <w:rPr>
                <w:sz w:val="26"/>
                <w:szCs w:val="26"/>
              </w:rPr>
              <w:t>257</w:t>
            </w:r>
          </w:p>
        </w:tc>
      </w:tr>
      <w:tr>
        <w:trPr>
          <w:trHeight w:val="397" w:hRule="atLeast"/>
        </w:trPr>
        <w:tc>
          <w:tcPr>
            <w:tcW w:w="5160"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both"/>
              <w:rPr>
                <w:sz w:val="26"/>
                <w:szCs w:val="26"/>
              </w:rPr>
            </w:pPr>
            <w:r>
              <w:rPr>
                <w:sz w:val="26"/>
                <w:szCs w:val="26"/>
              </w:rPr>
              <w:t>Число учреждений, имеющих собственный сайт</w:t>
            </w:r>
          </w:p>
        </w:tc>
        <w:tc>
          <w:tcPr>
            <w:tcW w:w="1755"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6"/>
                <w:szCs w:val="26"/>
              </w:rPr>
              <w:t>62</w:t>
            </w:r>
          </w:p>
        </w:tc>
        <w:tc>
          <w:tcPr>
            <w:tcW w:w="1468"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6"/>
                <w:szCs w:val="26"/>
              </w:rPr>
              <w:t>64</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80"/>
              <w:jc w:val="center"/>
              <w:rPr>
                <w:sz w:val="26"/>
                <w:szCs w:val="26"/>
              </w:rPr>
            </w:pPr>
            <w:r>
              <w:rPr>
                <w:sz w:val="26"/>
                <w:szCs w:val="26"/>
              </w:rPr>
              <w:t>70</w:t>
            </w:r>
          </w:p>
        </w:tc>
      </w:tr>
    </w:tbl>
    <w:p>
      <w:pPr>
        <w:pStyle w:val="Normal"/>
        <w:jc w:val="both"/>
        <w:rPr>
          <w:sz w:val="26"/>
          <w:szCs w:val="26"/>
        </w:rPr>
      </w:pPr>
      <w:r>
        <w:rPr>
          <w:sz w:val="26"/>
          <w:szCs w:val="26"/>
        </w:rPr>
      </w:r>
    </w:p>
    <w:p>
      <w:pPr>
        <w:pStyle w:val="Normal"/>
        <w:ind w:firstLine="708"/>
        <w:jc w:val="both"/>
        <w:rPr/>
      </w:pPr>
      <w:r>
        <w:rPr>
          <w:sz w:val="26"/>
          <w:szCs w:val="26"/>
        </w:rPr>
        <w:t xml:space="preserve">По статистическим данным на 01.01.2023 г. из общего числа зданий </w:t>
      </w:r>
      <w:r>
        <w:rPr>
          <w:b/>
          <w:bCs/>
          <w:sz w:val="26"/>
          <w:szCs w:val="26"/>
        </w:rPr>
        <w:t>(398</w:t>
      </w:r>
      <w:r>
        <w:rPr>
          <w:sz w:val="26"/>
          <w:szCs w:val="26"/>
        </w:rPr>
        <w:t xml:space="preserve">) культурно-досуговых учреждений Калужской области требуют капитального ремонта </w:t>
      </w:r>
      <w:r>
        <w:rPr>
          <w:b/>
          <w:bCs/>
          <w:sz w:val="26"/>
          <w:szCs w:val="26"/>
        </w:rPr>
        <w:t>119</w:t>
      </w:r>
      <w:r>
        <w:rPr>
          <w:sz w:val="26"/>
          <w:szCs w:val="26"/>
        </w:rPr>
        <w:t xml:space="preserve">. Больше всего зданий, требующих капитального ремонта, находятся в Козельском (10), Барятинском  (9), Жиздринском (9), Мосальском (9) районах, городе Калуге (7), Думиничском (6), Ферзиковском (6), Сухиничском (5), Малоярославецком (5), Ульяновском (5) районах. Аварийными остаются </w:t>
      </w:r>
      <w:r>
        <w:rPr>
          <w:b/>
          <w:bCs/>
          <w:sz w:val="26"/>
          <w:szCs w:val="26"/>
        </w:rPr>
        <w:t>8</w:t>
      </w:r>
      <w:r>
        <w:rPr>
          <w:sz w:val="26"/>
          <w:szCs w:val="26"/>
        </w:rPr>
        <w:t xml:space="preserve"> зданий (</w:t>
      </w:r>
      <w:r>
        <w:rPr>
          <w:b w:val="false"/>
          <w:bCs w:val="false"/>
          <w:sz w:val="26"/>
          <w:szCs w:val="26"/>
        </w:rPr>
        <w:t>уровень</w:t>
      </w:r>
      <w:r>
        <w:rPr>
          <w:b w:val="false"/>
          <w:bCs w:val="false"/>
          <w:color w:val="C9211E"/>
          <w:sz w:val="26"/>
          <w:szCs w:val="26"/>
        </w:rPr>
        <w:t xml:space="preserve"> </w:t>
      </w:r>
      <w:r>
        <w:rPr>
          <w:b w:val="false"/>
          <w:bCs w:val="false"/>
          <w:color w:val="auto"/>
          <w:sz w:val="26"/>
          <w:szCs w:val="26"/>
        </w:rPr>
        <w:t>2020</w:t>
      </w:r>
      <w:r>
        <w:rPr>
          <w:color w:val="C9211E"/>
          <w:sz w:val="26"/>
          <w:szCs w:val="26"/>
        </w:rPr>
        <w:t xml:space="preserve"> </w:t>
      </w:r>
      <w:r>
        <w:rPr>
          <w:sz w:val="26"/>
          <w:szCs w:val="26"/>
        </w:rPr>
        <w:t xml:space="preserve">года) -                    в Ульяновском (4), Бабынинском (3, увеличение на 1), Малоярославецком (1) районах.                                                                                                         </w:t>
      </w:r>
    </w:p>
    <w:p>
      <w:pPr>
        <w:pStyle w:val="Normal"/>
        <w:ind w:firstLine="708"/>
        <w:jc w:val="both"/>
        <w:rPr/>
      </w:pPr>
      <w:r>
        <w:rPr>
          <w:sz w:val="26"/>
          <w:szCs w:val="26"/>
        </w:rPr>
        <w:t xml:space="preserve">Процент зданий КДУ, находящихся в неудовлетворительном состоянии от общего числа зданий составляет </w:t>
      </w:r>
      <w:r>
        <w:rPr>
          <w:b/>
          <w:bCs/>
          <w:sz w:val="26"/>
          <w:szCs w:val="26"/>
        </w:rPr>
        <w:t>33,5%</w:t>
      </w:r>
      <w:r>
        <w:rPr>
          <w:sz w:val="26"/>
          <w:szCs w:val="26"/>
        </w:rPr>
        <w:t xml:space="preserve"> (</w:t>
      </w:r>
      <w:r>
        <w:rPr>
          <w:i/>
          <w:iCs/>
          <w:sz w:val="26"/>
          <w:szCs w:val="26"/>
        </w:rPr>
        <w:t xml:space="preserve">в 2021 году - </w:t>
      </w:r>
      <w:r>
        <w:rPr>
          <w:b w:val="false"/>
          <w:bCs w:val="false"/>
          <w:i/>
          <w:iCs/>
          <w:sz w:val="26"/>
          <w:szCs w:val="26"/>
        </w:rPr>
        <w:t>32%</w:t>
      </w:r>
      <w:r>
        <w:rPr>
          <w:b w:val="false"/>
          <w:bCs w:val="false"/>
          <w:sz w:val="26"/>
          <w:szCs w:val="26"/>
        </w:rPr>
        <w:t>).</w:t>
      </w:r>
      <w:r>
        <w:rPr>
          <w:sz w:val="26"/>
          <w:szCs w:val="26"/>
        </w:rPr>
        <w:t xml:space="preserve"> </w:t>
      </w:r>
    </w:p>
    <w:p>
      <w:pPr>
        <w:pStyle w:val="Normal"/>
        <w:ind w:firstLine="708"/>
        <w:jc w:val="both"/>
        <w:rPr/>
      </w:pPr>
      <w:r>
        <w:rPr>
          <w:sz w:val="26"/>
          <w:szCs w:val="26"/>
        </w:rPr>
        <w:t xml:space="preserve">Число зрительных залов в сравнении с 2021 годом не изменилось и составляет </w:t>
      </w:r>
      <w:r>
        <w:rPr>
          <w:b/>
          <w:bCs/>
          <w:sz w:val="26"/>
          <w:szCs w:val="26"/>
        </w:rPr>
        <w:t xml:space="preserve">371 </w:t>
      </w:r>
      <w:r>
        <w:rPr>
          <w:sz w:val="26"/>
          <w:szCs w:val="26"/>
        </w:rPr>
        <w:t>единицу</w:t>
      </w:r>
      <w:r>
        <w:rPr>
          <w:b/>
          <w:bCs/>
          <w:sz w:val="26"/>
          <w:szCs w:val="26"/>
        </w:rPr>
        <w:t xml:space="preserve"> </w:t>
      </w:r>
      <w:r>
        <w:rPr>
          <w:sz w:val="26"/>
          <w:szCs w:val="26"/>
        </w:rPr>
        <w:t xml:space="preserve">с числом посадочных мест </w:t>
      </w:r>
      <w:r>
        <w:rPr>
          <w:b/>
          <w:bCs/>
          <w:sz w:val="26"/>
          <w:szCs w:val="26"/>
        </w:rPr>
        <w:t>60155 (</w:t>
      </w:r>
      <w:r>
        <w:rPr>
          <w:i/>
          <w:iCs/>
          <w:sz w:val="26"/>
          <w:szCs w:val="26"/>
        </w:rPr>
        <w:t>-488 в сравнении с 2021 годом</w:t>
      </w:r>
      <w:r>
        <w:rPr>
          <w:b/>
          <w:bCs/>
          <w:sz w:val="26"/>
          <w:szCs w:val="26"/>
        </w:rPr>
        <w:t xml:space="preserve">). </w:t>
      </w:r>
      <w:r>
        <w:rPr>
          <w:sz w:val="26"/>
          <w:szCs w:val="26"/>
        </w:rPr>
        <w:t xml:space="preserve">Уменьшение посадочных мест связано с модернизацией и капитальным ремонтом помещений учреждений. Из общего числа учреждений культурно-досугового типа                </w:t>
      </w:r>
      <w:r>
        <w:rPr>
          <w:b/>
          <w:bCs/>
          <w:sz w:val="26"/>
          <w:szCs w:val="26"/>
        </w:rPr>
        <w:t>4</w:t>
      </w:r>
      <w:r>
        <w:rPr>
          <w:sz w:val="26"/>
          <w:szCs w:val="26"/>
        </w:rPr>
        <w:t xml:space="preserve"> занимаются музейной деятельностью, </w:t>
      </w:r>
      <w:r>
        <w:rPr>
          <w:b/>
          <w:bCs/>
          <w:sz w:val="26"/>
          <w:szCs w:val="26"/>
        </w:rPr>
        <w:t>2</w:t>
      </w:r>
      <w:r>
        <w:rPr>
          <w:sz w:val="26"/>
          <w:szCs w:val="26"/>
        </w:rPr>
        <w:t xml:space="preserve"> — библиотечной. Из общего числа зданий доступны для лиц с нарушением зрения </w:t>
      </w:r>
      <w:r>
        <w:rPr>
          <w:i/>
          <w:iCs/>
          <w:sz w:val="26"/>
          <w:szCs w:val="26"/>
        </w:rPr>
        <w:t xml:space="preserve">— </w:t>
      </w:r>
      <w:r>
        <w:rPr>
          <w:b/>
          <w:bCs/>
          <w:sz w:val="26"/>
          <w:szCs w:val="26"/>
        </w:rPr>
        <w:t>87</w:t>
      </w:r>
      <w:r>
        <w:rPr>
          <w:sz w:val="26"/>
          <w:szCs w:val="26"/>
        </w:rPr>
        <w:t>, слуха</w:t>
      </w:r>
      <w:r>
        <w:rPr>
          <w:b/>
          <w:bCs/>
          <w:sz w:val="26"/>
          <w:szCs w:val="26"/>
        </w:rPr>
        <w:t xml:space="preserve"> </w:t>
      </w:r>
      <w:r>
        <w:rPr>
          <w:i/>
          <w:iCs/>
          <w:sz w:val="26"/>
          <w:szCs w:val="26"/>
        </w:rPr>
        <w:t>—</w:t>
      </w:r>
      <w:r>
        <w:rPr>
          <w:b/>
          <w:bCs/>
          <w:sz w:val="26"/>
          <w:szCs w:val="26"/>
        </w:rPr>
        <w:t xml:space="preserve"> 80</w:t>
      </w:r>
      <w:r>
        <w:rPr>
          <w:sz w:val="26"/>
          <w:szCs w:val="26"/>
        </w:rPr>
        <w:t xml:space="preserve">, опорно-двигательного аппарата </w:t>
      </w:r>
      <w:r>
        <w:rPr>
          <w:i/>
          <w:iCs/>
          <w:sz w:val="26"/>
          <w:szCs w:val="26"/>
        </w:rPr>
        <w:t xml:space="preserve">— </w:t>
      </w:r>
      <w:r>
        <w:rPr>
          <w:b/>
          <w:bCs/>
          <w:sz w:val="26"/>
          <w:szCs w:val="26"/>
        </w:rPr>
        <w:t>204</w:t>
      </w:r>
      <w:r>
        <w:rPr>
          <w:sz w:val="26"/>
          <w:szCs w:val="26"/>
        </w:rPr>
        <w:t xml:space="preserve">. </w:t>
      </w:r>
    </w:p>
    <w:p>
      <w:pPr>
        <w:pStyle w:val="Normal"/>
        <w:spacing w:before="0" w:after="80"/>
        <w:ind w:firstLine="709"/>
        <w:contextualSpacing/>
        <w:jc w:val="both"/>
        <w:rPr>
          <w:sz w:val="26"/>
          <w:szCs w:val="26"/>
        </w:rPr>
      </w:pPr>
      <w:r>
        <w:rPr>
          <w:b w:val="false"/>
          <w:bCs w:val="false"/>
          <w:sz w:val="26"/>
          <w:szCs w:val="26"/>
        </w:rPr>
        <w:t xml:space="preserve">В 2022 году </w:t>
      </w:r>
      <w:r>
        <w:rPr>
          <w:sz w:val="26"/>
          <w:szCs w:val="26"/>
        </w:rPr>
        <w:t>в рамках реализации регионального проекта «Культурная среда»   на территории Калужской области:</w:t>
      </w:r>
    </w:p>
    <w:p>
      <w:pPr>
        <w:pStyle w:val="Normal"/>
        <w:spacing w:before="0" w:after="80"/>
        <w:contextualSpacing/>
        <w:jc w:val="both"/>
        <w:rPr/>
      </w:pPr>
      <w:r>
        <w:rPr>
          <w:sz w:val="26"/>
          <w:szCs w:val="26"/>
        </w:rPr>
        <w:tab/>
        <w:t xml:space="preserve">- </w:t>
      </w:r>
      <w:r>
        <w:rPr>
          <w:b/>
          <w:bCs/>
          <w:sz w:val="26"/>
          <w:szCs w:val="26"/>
        </w:rPr>
        <w:t>проведен капитальный ремонт в 8 зданиях сельских Домов культуры</w:t>
      </w:r>
      <w:r>
        <w:rPr>
          <w:sz w:val="26"/>
          <w:szCs w:val="26"/>
        </w:rPr>
        <w:t xml:space="preserve">                          (с. Сабуровщино Бабынинского района, с. Острожное Дзержинского района,             дер. Ивановское Износковского района, с. Недельное Малоярославецкого района,             дер. Долгое и дер. Горбачи Мосальского района, дер. Рыляки Юхновского района,                дер. Кирейково Ульяновского района),</w:t>
      </w:r>
    </w:p>
    <w:p>
      <w:pPr>
        <w:pStyle w:val="Normal"/>
        <w:spacing w:before="0" w:after="80"/>
        <w:contextualSpacing/>
        <w:jc w:val="both"/>
        <w:rPr/>
      </w:pPr>
      <w:r>
        <w:rPr>
          <w:sz w:val="26"/>
          <w:szCs w:val="26"/>
        </w:rPr>
        <w:tab/>
        <w:t xml:space="preserve">- </w:t>
      </w:r>
      <w:r>
        <w:rPr>
          <w:b/>
          <w:bCs/>
          <w:sz w:val="26"/>
          <w:szCs w:val="26"/>
        </w:rPr>
        <w:t xml:space="preserve">завершено строительство здания сельского </w:t>
      </w:r>
      <w:r>
        <w:rPr>
          <w:b/>
          <w:bCs/>
          <w:sz w:val="26"/>
          <w:szCs w:val="26"/>
          <w:lang w:val="ru-RU"/>
        </w:rPr>
        <w:t>Д</w:t>
      </w:r>
      <w:r>
        <w:rPr>
          <w:b/>
          <w:bCs/>
          <w:sz w:val="26"/>
          <w:szCs w:val="26"/>
        </w:rPr>
        <w:t>ома культуры в дер. Хотисино</w:t>
      </w:r>
      <w:r>
        <w:rPr>
          <w:sz w:val="26"/>
          <w:szCs w:val="26"/>
        </w:rPr>
        <w:t xml:space="preserve"> Перемышльского района, </w:t>
      </w:r>
    </w:p>
    <w:p>
      <w:pPr>
        <w:pStyle w:val="Normal"/>
        <w:spacing w:before="0" w:after="80"/>
        <w:contextualSpacing/>
        <w:jc w:val="both"/>
        <w:rPr/>
      </w:pPr>
      <w:r>
        <w:rPr>
          <w:sz w:val="26"/>
          <w:szCs w:val="26"/>
        </w:rPr>
        <w:t xml:space="preserve"> </w:t>
      </w:r>
      <w:r>
        <w:rPr>
          <w:sz w:val="26"/>
          <w:szCs w:val="26"/>
        </w:rPr>
        <w:tab/>
        <w:t xml:space="preserve">- </w:t>
      </w:r>
      <w:r>
        <w:rPr>
          <w:b/>
          <w:bCs/>
          <w:sz w:val="26"/>
          <w:szCs w:val="26"/>
        </w:rPr>
        <w:t>начато строительство сельского Дома культуры на 100 мест в дер. Бояновичи</w:t>
      </w:r>
      <w:r>
        <w:rPr>
          <w:sz w:val="26"/>
          <w:szCs w:val="26"/>
        </w:rPr>
        <w:t xml:space="preserve"> Хвастовичского района с вводом в эксплуатацию в 2023 году. </w:t>
      </w:r>
    </w:p>
    <w:p>
      <w:pPr>
        <w:pStyle w:val="Normal"/>
        <w:spacing w:before="0" w:after="80"/>
        <w:ind w:hanging="0"/>
        <w:contextualSpacing/>
        <w:jc w:val="both"/>
        <w:rPr/>
      </w:pPr>
      <w:r>
        <w:rPr>
          <w:sz w:val="26"/>
          <w:szCs w:val="26"/>
        </w:rPr>
        <w:t xml:space="preserve">   </w:t>
      </w:r>
      <w:r>
        <w:rPr>
          <w:sz w:val="26"/>
          <w:szCs w:val="26"/>
        </w:rPr>
        <w:t xml:space="preserve">В рамках Всероссийского проекта «Культура малой Родины» </w:t>
      </w:r>
      <w:r>
        <w:rPr>
          <w:b/>
          <w:bCs/>
          <w:sz w:val="26"/>
          <w:szCs w:val="26"/>
        </w:rPr>
        <w:t>выполнен                            1 текущий ремонт и обновлена материально-техническая база в 41-м доме культуры</w:t>
      </w:r>
      <w:r>
        <w:rPr>
          <w:sz w:val="26"/>
          <w:szCs w:val="26"/>
        </w:rPr>
        <w:t xml:space="preserve"> на общую сумму 17,7 млн. рублей.</w:t>
      </w:r>
    </w:p>
    <w:p>
      <w:pPr>
        <w:pStyle w:val="NormalWeb"/>
        <w:spacing w:before="0" w:after="0"/>
        <w:ind w:firstLine="533"/>
        <w:jc w:val="both"/>
        <w:rPr/>
      </w:pPr>
      <w:r>
        <w:rPr>
          <w:rFonts w:ascii="Times New Roman" w:hAnsi="Times New Roman"/>
          <w:sz w:val="26"/>
          <w:szCs w:val="26"/>
          <w:lang w:val="ru-RU"/>
        </w:rPr>
        <w:t xml:space="preserve"> </w:t>
      </w:r>
      <w:r>
        <w:rPr>
          <w:rFonts w:ascii="Times New Roman" w:hAnsi="Times New Roman"/>
          <w:sz w:val="26"/>
          <w:szCs w:val="26"/>
          <w:lang w:val="ru-RU"/>
        </w:rPr>
        <w:t xml:space="preserve">В рамках </w:t>
      </w:r>
      <w:r>
        <w:rPr>
          <w:rFonts w:cs="Times New Roman" w:ascii="Times New Roman" w:hAnsi="Times New Roman"/>
          <w:sz w:val="26"/>
          <w:szCs w:val="26"/>
          <w:lang w:val="ru-RU"/>
        </w:rPr>
        <w:t>партийного</w:t>
      </w:r>
      <w:r>
        <w:rPr>
          <w:rFonts w:ascii="Times New Roman" w:hAnsi="Times New Roman"/>
          <w:sz w:val="26"/>
          <w:szCs w:val="26"/>
          <w:lang w:val="ru-RU"/>
        </w:rPr>
        <w:t xml:space="preserve"> проекта «Культура малой Родины» проведено </w:t>
      </w:r>
      <w:r>
        <w:rPr>
          <w:rFonts w:ascii="Times New Roman" w:hAnsi="Times New Roman"/>
          <w:b/>
          <w:bCs/>
          <w:sz w:val="26"/>
          <w:szCs w:val="26"/>
          <w:lang w:val="ru-RU"/>
        </w:rPr>
        <w:t>обновление материально-технической базы в 41 сельском Доме культуры</w:t>
      </w:r>
      <w:r>
        <w:rPr>
          <w:rFonts w:ascii="Times New Roman" w:hAnsi="Times New Roman"/>
          <w:sz w:val="26"/>
          <w:szCs w:val="26"/>
          <w:lang w:val="ru-RU"/>
        </w:rPr>
        <w:t xml:space="preserve"> на общую сумму 17,7 млн. руб.</w:t>
      </w:r>
    </w:p>
    <w:p>
      <w:pPr>
        <w:pStyle w:val="NormalWeb"/>
        <w:spacing w:before="0" w:after="0"/>
        <w:ind w:firstLine="533"/>
        <w:jc w:val="both"/>
        <w:rPr>
          <w:b/>
          <w:b/>
          <w:bCs/>
        </w:rPr>
      </w:pPr>
      <w:r>
        <w:rPr>
          <w:rFonts w:ascii="Times New Roman" w:hAnsi="Times New Roman"/>
          <w:b/>
          <w:bCs/>
          <w:sz w:val="26"/>
          <w:szCs w:val="26"/>
          <w:lang w:val="ru-RU"/>
        </w:rPr>
        <w:t xml:space="preserve"> </w:t>
      </w:r>
      <w:r>
        <w:rPr>
          <w:rFonts w:ascii="Times New Roman" w:hAnsi="Times New Roman"/>
          <w:b/>
          <w:bCs/>
          <w:sz w:val="26"/>
          <w:szCs w:val="26"/>
          <w:lang w:val="ru-RU"/>
        </w:rPr>
        <w:t>За весь период реализации проекта обновлена материально-техническая база в 98 сельских ДК и выполнен текущий ремонт в 31 сельском ДК.</w:t>
      </w:r>
    </w:p>
    <w:p>
      <w:pPr>
        <w:pStyle w:val="NoSpacing"/>
        <w:numPr>
          <w:ilvl w:val="0"/>
          <w:numId w:val="0"/>
        </w:numPr>
        <w:jc w:val="both"/>
        <w:outlineLvl w:val="0"/>
        <w:rPr/>
      </w:pPr>
      <w:r>
        <w:rPr>
          <w:rFonts w:ascii="Times New Roman" w:hAnsi="Times New Roman"/>
          <w:sz w:val="26"/>
          <w:szCs w:val="26"/>
        </w:rPr>
        <w:tab/>
        <w:t xml:space="preserve">Благодаря проведённым работам расширились возможности для создания новых клубных формирований, привлечения большего количества их участников, поддержки творческих коллективов, ведения новых формы культурно-массовой               и просветительской работы. </w:t>
      </w:r>
    </w:p>
    <w:p>
      <w:pPr>
        <w:pStyle w:val="NoSpacing"/>
        <w:numPr>
          <w:ilvl w:val="0"/>
          <w:numId w:val="0"/>
        </w:numPr>
        <w:ind w:firstLine="501"/>
        <w:jc w:val="both"/>
        <w:outlineLvl w:val="0"/>
        <w:rPr/>
      </w:pPr>
      <w:r>
        <w:rPr>
          <w:rFonts w:ascii="Times New Roman" w:hAnsi="Times New Roman"/>
          <w:sz w:val="26"/>
          <w:szCs w:val="26"/>
        </w:rPr>
        <w:t xml:space="preserve"> </w:t>
      </w:r>
      <w:r>
        <w:rPr>
          <w:rFonts w:ascii="Times New Roman" w:hAnsi="Times New Roman"/>
          <w:sz w:val="26"/>
          <w:szCs w:val="26"/>
        </w:rPr>
        <w:t xml:space="preserve">В рамках реализации региональной составляющей </w:t>
      </w:r>
      <w:r>
        <w:rPr>
          <w:rFonts w:ascii="Times New Roman" w:hAnsi="Times New Roman"/>
          <w:b/>
          <w:sz w:val="26"/>
          <w:szCs w:val="26"/>
        </w:rPr>
        <w:t>проекта «Цифровая культура»</w:t>
      </w:r>
      <w:r>
        <w:rPr>
          <w:rFonts w:ascii="Times New Roman" w:hAnsi="Times New Roman"/>
          <w:sz w:val="26"/>
          <w:szCs w:val="26"/>
        </w:rPr>
        <w:t xml:space="preserve"> национального проекта «Культура» созданы </w:t>
      </w:r>
      <w:r>
        <w:rPr>
          <w:rFonts w:ascii="Times New Roman" w:hAnsi="Times New Roman"/>
          <w:sz w:val="26"/>
          <w:szCs w:val="26"/>
          <w:u w:val="none"/>
        </w:rPr>
        <w:t>2</w:t>
      </w:r>
      <w:r>
        <w:rPr>
          <w:rFonts w:ascii="Times New Roman" w:hAnsi="Times New Roman"/>
          <w:sz w:val="26"/>
          <w:szCs w:val="26"/>
        </w:rPr>
        <w:t xml:space="preserve"> виртуальных концертных зала - в Людиновском районе и городе Обнинске. Общее количество виртуальных залов составило 12 единиц. Созданы 2 цифровых кинозала - в пос. Товарково Дзержинского района и г. Жуков.</w:t>
      </w:r>
    </w:p>
    <w:p>
      <w:pPr>
        <w:pStyle w:val="Normal"/>
        <w:spacing w:before="0" w:after="80"/>
        <w:ind w:hanging="0"/>
        <w:contextualSpacing/>
        <w:jc w:val="both"/>
        <w:rPr/>
      </w:pPr>
      <w:r>
        <w:rPr>
          <w:b/>
          <w:sz w:val="26"/>
          <w:szCs w:val="26"/>
        </w:rPr>
        <w:tab/>
        <w:t xml:space="preserve"> В 2023 году</w:t>
      </w:r>
      <w:r>
        <w:rPr>
          <w:sz w:val="26"/>
          <w:szCs w:val="26"/>
        </w:rPr>
        <w:t xml:space="preserve"> в рамках реализации регионального проекта «Культурная среда»                 на территории Калужской области запланированы:</w:t>
      </w:r>
    </w:p>
    <w:p>
      <w:pPr>
        <w:pStyle w:val="Normal"/>
        <w:spacing w:before="0" w:after="80"/>
        <w:ind w:firstLine="709"/>
        <w:contextualSpacing/>
        <w:jc w:val="both"/>
        <w:rPr>
          <w:sz w:val="26"/>
          <w:szCs w:val="26"/>
        </w:rPr>
      </w:pPr>
      <w:r>
        <w:rPr>
          <w:sz w:val="26"/>
          <w:szCs w:val="26"/>
        </w:rPr>
        <w:t>- капитальный ремонт в 7 зданиях СДК (дер. Бордуково Сухиничского района, с. Любунь Спас-Деменского района, дер. Думиничи Думиничского района, с. Чаусово Жуковского района, дер. Якимово Кировского района, с. Волконское Козельского района, дер. Красный городок Ферзиковского района),</w:t>
      </w:r>
    </w:p>
    <w:p>
      <w:pPr>
        <w:pStyle w:val="Normal"/>
        <w:spacing w:before="0" w:after="80"/>
        <w:ind w:firstLine="709"/>
        <w:contextualSpacing/>
        <w:jc w:val="both"/>
        <w:rPr>
          <w:sz w:val="26"/>
          <w:szCs w:val="26"/>
        </w:rPr>
      </w:pPr>
      <w:r>
        <w:rPr>
          <w:sz w:val="26"/>
          <w:szCs w:val="26"/>
        </w:rPr>
        <w:t xml:space="preserve">- завершение строительства СДК на 100 мест в дер. Бояновичи Хвастовичского района,  </w:t>
      </w:r>
    </w:p>
    <w:p>
      <w:pPr>
        <w:pStyle w:val="Normal"/>
        <w:spacing w:before="0" w:after="80"/>
        <w:ind w:firstLine="709"/>
        <w:contextualSpacing/>
        <w:jc w:val="both"/>
        <w:rPr>
          <w:sz w:val="26"/>
          <w:szCs w:val="26"/>
        </w:rPr>
      </w:pPr>
      <w:r>
        <w:rPr>
          <w:sz w:val="26"/>
          <w:szCs w:val="26"/>
        </w:rPr>
        <w:t xml:space="preserve">- строительство 2 СДК (дер. Радождево Сухиничского района и п. Молодежный Мещовского района). </w:t>
      </w:r>
    </w:p>
    <w:p>
      <w:pPr>
        <w:pStyle w:val="Normal"/>
        <w:ind w:firstLine="708"/>
        <w:jc w:val="both"/>
        <w:rPr>
          <w:rFonts w:ascii="Times New Roman" w:hAnsi="Times New Roman" w:cs="Times New Roman"/>
          <w:sz w:val="26"/>
          <w:szCs w:val="26"/>
          <w:lang w:val="ru-RU"/>
        </w:rPr>
      </w:pPr>
      <w:r>
        <w:rPr>
          <w:rFonts w:cs="Times New Roman"/>
          <w:sz w:val="26"/>
          <w:szCs w:val="26"/>
          <w:lang w:val="ru-RU"/>
        </w:rPr>
      </w:r>
    </w:p>
    <w:p>
      <w:pPr>
        <w:pStyle w:val="NoSpacing"/>
        <w:numPr>
          <w:ilvl w:val="0"/>
          <w:numId w:val="0"/>
        </w:numPr>
        <w:jc w:val="both"/>
        <w:outlineLvl w:val="0"/>
        <w:rPr/>
      </w:pPr>
      <w:r>
        <w:rPr>
          <w:rFonts w:ascii="Times New Roman" w:hAnsi="Times New Roman"/>
          <w:sz w:val="26"/>
          <w:szCs w:val="26"/>
        </w:rPr>
        <w:tab/>
        <w:t xml:space="preserve">В рамках реализации региональной составляющей </w:t>
      </w:r>
      <w:r>
        <w:rPr>
          <w:rFonts w:ascii="Times New Roman" w:hAnsi="Times New Roman"/>
          <w:b/>
          <w:sz w:val="26"/>
          <w:szCs w:val="26"/>
        </w:rPr>
        <w:t>проекта «Творческие люди»</w:t>
      </w:r>
      <w:r>
        <w:rPr>
          <w:rFonts w:ascii="Times New Roman" w:hAnsi="Times New Roman"/>
          <w:sz w:val="26"/>
          <w:szCs w:val="26"/>
        </w:rPr>
        <w:t xml:space="preserve"> национального проекта «Культура» в 2022 году проведён конкурс на лучшие </w:t>
      </w:r>
      <w:r>
        <w:rPr>
          <w:rFonts w:ascii="Times New Roman" w:hAnsi="Times New Roman"/>
          <w:i w:val="false"/>
          <w:iCs w:val="false"/>
          <w:sz w:val="26"/>
          <w:szCs w:val="26"/>
          <w:u w:val="none"/>
          <w:lang w:eastAsia="ru-RU"/>
        </w:rPr>
        <w:t>муниципальные учреждения культуры, находящиеся на территориях сельских поселений Калужской  области, и лучших работников муниципальных учреждений культуры, находящихся на территориях сельских поселений Калужской  области.</w:t>
      </w:r>
    </w:p>
    <w:p>
      <w:pPr>
        <w:pStyle w:val="NoSpacing"/>
        <w:numPr>
          <w:ilvl w:val="0"/>
          <w:numId w:val="0"/>
        </w:numPr>
        <w:ind w:firstLine="501"/>
        <w:jc w:val="both"/>
        <w:outlineLvl w:val="0"/>
        <w:rPr/>
      </w:pPr>
      <w:r>
        <w:rPr>
          <w:rFonts w:ascii="Times New Roman" w:hAnsi="Times New Roman"/>
          <w:sz w:val="26"/>
          <w:szCs w:val="26"/>
        </w:rPr>
        <w:t xml:space="preserve">В 2022 году победителями конкурса и получателями денежного поощрения                     </w:t>
      </w:r>
      <w:r>
        <w:rPr>
          <w:rFonts w:ascii="Times New Roman" w:hAnsi="Times New Roman"/>
          <w:i w:val="false"/>
          <w:iCs w:val="false"/>
          <w:sz w:val="26"/>
          <w:szCs w:val="26"/>
          <w:u w:val="none"/>
          <w:lang w:eastAsia="ru-RU"/>
        </w:rPr>
        <w:t xml:space="preserve">в размере  </w:t>
      </w:r>
      <w:r>
        <w:rPr>
          <w:rFonts w:ascii="Times New Roman" w:hAnsi="Times New Roman"/>
          <w:b/>
          <w:bCs/>
          <w:i w:val="false"/>
          <w:iCs w:val="false"/>
          <w:sz w:val="26"/>
          <w:szCs w:val="26"/>
          <w:u w:val="none"/>
          <w:lang w:eastAsia="ru-RU"/>
        </w:rPr>
        <w:t xml:space="preserve">105 000 руб. </w:t>
      </w:r>
      <w:r>
        <w:rPr>
          <w:rFonts w:ascii="Times New Roman" w:hAnsi="Times New Roman"/>
          <w:sz w:val="26"/>
          <w:szCs w:val="26"/>
        </w:rPr>
        <w:t>в Калужской области стали:</w:t>
      </w:r>
    </w:p>
    <w:p>
      <w:pPr>
        <w:pStyle w:val="NoSpacing"/>
        <w:numPr>
          <w:ilvl w:val="0"/>
          <w:numId w:val="0"/>
        </w:numPr>
        <w:ind w:firstLine="501"/>
        <w:jc w:val="both"/>
        <w:outlineLvl w:val="0"/>
        <w:rPr/>
      </w:pPr>
      <w:r>
        <w:rPr>
          <w:rFonts w:ascii="Times New Roman" w:hAnsi="Times New Roman"/>
          <w:sz w:val="26"/>
          <w:szCs w:val="26"/>
        </w:rPr>
        <w:t xml:space="preserve">- </w:t>
      </w:r>
      <w:r>
        <w:rPr>
          <w:rFonts w:ascii="Times New Roman" w:hAnsi="Times New Roman"/>
          <w:b/>
          <w:bCs/>
          <w:sz w:val="26"/>
          <w:szCs w:val="26"/>
        </w:rPr>
        <w:t>Романовский сельский Дом культуры</w:t>
      </w:r>
      <w:r>
        <w:rPr>
          <w:rFonts w:ascii="Times New Roman" w:hAnsi="Times New Roman"/>
          <w:sz w:val="26"/>
          <w:szCs w:val="26"/>
        </w:rPr>
        <w:t xml:space="preserve"> - филиал №5 муниципального учреждения культуры «Межпоселенческий культурно-методический центр» администрации МР «Медынский район»;</w:t>
      </w:r>
    </w:p>
    <w:p>
      <w:pPr>
        <w:pStyle w:val="NoSpacing"/>
        <w:numPr>
          <w:ilvl w:val="0"/>
          <w:numId w:val="0"/>
        </w:numPr>
        <w:ind w:firstLine="501"/>
        <w:jc w:val="both"/>
        <w:outlineLvl w:val="0"/>
        <w:rPr>
          <w:rFonts w:ascii="Times New Roman" w:hAnsi="Times New Roman"/>
          <w:sz w:val="26"/>
          <w:szCs w:val="26"/>
        </w:rPr>
      </w:pPr>
      <w:r>
        <w:rPr>
          <w:rFonts w:ascii="Times New Roman" w:hAnsi="Times New Roman"/>
          <w:sz w:val="26"/>
          <w:szCs w:val="26"/>
        </w:rPr>
        <w:t xml:space="preserve">- </w:t>
      </w:r>
      <w:r>
        <w:rPr>
          <w:rFonts w:ascii="Times New Roman" w:hAnsi="Times New Roman"/>
          <w:b/>
          <w:bCs/>
          <w:sz w:val="26"/>
          <w:szCs w:val="26"/>
        </w:rPr>
        <w:t>Центральный сельский дом культуры п. Заречный</w:t>
      </w:r>
      <w:r>
        <w:rPr>
          <w:rFonts w:ascii="Times New Roman" w:hAnsi="Times New Roman"/>
          <w:sz w:val="26"/>
          <w:szCs w:val="26"/>
        </w:rPr>
        <w:t xml:space="preserve"> муниципального казенного учреждения «Центр культурного развития»,  Людиновский район;</w:t>
      </w:r>
    </w:p>
    <w:p>
      <w:pPr>
        <w:pStyle w:val="NoSpacing"/>
        <w:numPr>
          <w:ilvl w:val="0"/>
          <w:numId w:val="0"/>
        </w:numPr>
        <w:ind w:firstLine="501"/>
        <w:jc w:val="both"/>
        <w:outlineLvl w:val="0"/>
        <w:rPr>
          <w:rFonts w:ascii="Times New Roman" w:hAnsi="Times New Roman"/>
          <w:sz w:val="26"/>
          <w:szCs w:val="26"/>
        </w:rPr>
      </w:pPr>
      <w:r>
        <w:rPr>
          <w:rFonts w:ascii="Times New Roman" w:hAnsi="Times New Roman"/>
          <w:sz w:val="26"/>
          <w:szCs w:val="26"/>
        </w:rPr>
        <w:t xml:space="preserve">- </w:t>
      </w:r>
      <w:r>
        <w:rPr>
          <w:rFonts w:ascii="Times New Roman" w:hAnsi="Times New Roman"/>
          <w:b/>
          <w:bCs/>
          <w:sz w:val="26"/>
          <w:szCs w:val="26"/>
        </w:rPr>
        <w:t xml:space="preserve">Климовский сельский Дом культуры </w:t>
      </w:r>
      <w:r>
        <w:rPr>
          <w:rFonts w:ascii="Times New Roman" w:hAnsi="Times New Roman"/>
          <w:sz w:val="26"/>
          <w:szCs w:val="26"/>
        </w:rPr>
        <w:t>муниципального казенного учреждения культуры Юхновское культурно-досуговое объединение;</w:t>
      </w:r>
    </w:p>
    <w:p>
      <w:pPr>
        <w:pStyle w:val="NoSpacing"/>
        <w:numPr>
          <w:ilvl w:val="0"/>
          <w:numId w:val="0"/>
        </w:numPr>
        <w:ind w:firstLine="501"/>
        <w:jc w:val="both"/>
        <w:outlineLvl w:val="0"/>
        <w:rPr/>
      </w:pPr>
      <w:r>
        <w:rPr>
          <w:rFonts w:ascii="Times New Roman" w:hAnsi="Times New Roman"/>
          <w:sz w:val="26"/>
          <w:szCs w:val="26"/>
        </w:rPr>
        <w:t xml:space="preserve">- </w:t>
      </w:r>
      <w:r>
        <w:rPr>
          <w:rFonts w:ascii="Times New Roman" w:hAnsi="Times New Roman"/>
          <w:b/>
          <w:bCs/>
          <w:sz w:val="26"/>
          <w:szCs w:val="26"/>
        </w:rPr>
        <w:t>Глазковский сельский клуб</w:t>
      </w:r>
      <w:r>
        <w:rPr>
          <w:rFonts w:ascii="Times New Roman" w:hAnsi="Times New Roman"/>
          <w:sz w:val="26"/>
          <w:szCs w:val="26"/>
        </w:rPr>
        <w:t xml:space="preserve"> муниципального казенного учреждения «Межпоселенческий социально-культурный комплекс» отдела культуры администрации муниципального района «Сухиничский район».</w:t>
      </w:r>
    </w:p>
    <w:p>
      <w:pPr>
        <w:pStyle w:val="NoSpacing"/>
        <w:numPr>
          <w:ilvl w:val="0"/>
          <w:numId w:val="0"/>
        </w:numPr>
        <w:jc w:val="both"/>
        <w:outlineLvl w:val="0"/>
        <w:rPr/>
      </w:pPr>
      <w:r>
        <w:rPr>
          <w:rFonts w:ascii="Times New Roman" w:hAnsi="Times New Roman"/>
          <w:sz w:val="26"/>
          <w:szCs w:val="26"/>
        </w:rPr>
        <w:t xml:space="preserve">      </w:t>
      </w:r>
      <w:r>
        <w:rPr>
          <w:rFonts w:ascii="Times New Roman" w:hAnsi="Times New Roman"/>
          <w:sz w:val="26"/>
          <w:szCs w:val="26"/>
        </w:rPr>
        <w:t xml:space="preserve">Победители среди работников сельских домов культуры, получившие денежное поощрение в размере   </w:t>
      </w:r>
      <w:r>
        <w:rPr>
          <w:rFonts w:ascii="Times New Roman" w:hAnsi="Times New Roman"/>
          <w:b/>
          <w:bCs/>
          <w:i w:val="false"/>
          <w:iCs w:val="false"/>
          <w:sz w:val="26"/>
          <w:szCs w:val="26"/>
        </w:rPr>
        <w:t>52 100 руб</w:t>
      </w:r>
      <w:r>
        <w:rPr>
          <w:rFonts w:ascii="Times New Roman" w:hAnsi="Times New Roman"/>
          <w:b/>
          <w:bCs/>
          <w:i/>
          <w:iCs/>
          <w:sz w:val="26"/>
          <w:szCs w:val="26"/>
        </w:rPr>
        <w:t>:</w:t>
      </w:r>
    </w:p>
    <w:p>
      <w:pPr>
        <w:pStyle w:val="NoSpacing"/>
        <w:numPr>
          <w:ilvl w:val="0"/>
          <w:numId w:val="0"/>
        </w:numPr>
        <w:ind w:firstLine="501"/>
        <w:jc w:val="both"/>
        <w:outlineLvl w:val="0"/>
        <w:rPr>
          <w:rFonts w:ascii="Times New Roman" w:hAnsi="Times New Roman"/>
          <w:sz w:val="26"/>
          <w:szCs w:val="26"/>
        </w:rPr>
      </w:pPr>
      <w:r>
        <w:rPr>
          <w:rFonts w:ascii="Times New Roman" w:hAnsi="Times New Roman"/>
          <w:sz w:val="26"/>
          <w:szCs w:val="26"/>
        </w:rPr>
        <w:t xml:space="preserve">  </w:t>
      </w:r>
      <w:r>
        <w:rPr>
          <w:rFonts w:ascii="Times New Roman" w:hAnsi="Times New Roman"/>
          <w:sz w:val="26"/>
          <w:szCs w:val="26"/>
        </w:rPr>
        <w:t xml:space="preserve">- </w:t>
      </w:r>
      <w:r>
        <w:rPr>
          <w:rFonts w:ascii="Times New Roman" w:hAnsi="Times New Roman"/>
          <w:b/>
          <w:bCs/>
          <w:sz w:val="26"/>
          <w:szCs w:val="26"/>
        </w:rPr>
        <w:t>Железовская Марина Андреевна,</w:t>
      </w:r>
      <w:r>
        <w:rPr>
          <w:rFonts w:ascii="Times New Roman" w:hAnsi="Times New Roman"/>
          <w:sz w:val="26"/>
          <w:szCs w:val="26"/>
        </w:rPr>
        <w:t xml:space="preserve"> режиссер Износковского районного дома культуры муниципального казенного учреждения «Культура, спорт  и туризм муниципального района «Износковский район»;</w:t>
      </w:r>
    </w:p>
    <w:p>
      <w:pPr>
        <w:pStyle w:val="NoSpacing"/>
        <w:numPr>
          <w:ilvl w:val="0"/>
          <w:numId w:val="0"/>
        </w:numPr>
        <w:ind w:firstLine="501"/>
        <w:jc w:val="both"/>
        <w:outlineLvl w:val="0"/>
        <w:rPr/>
      </w:pPr>
      <w:r>
        <w:rPr>
          <w:rFonts w:ascii="Times New Roman" w:hAnsi="Times New Roman"/>
          <w:sz w:val="26"/>
          <w:szCs w:val="26"/>
        </w:rPr>
        <w:t xml:space="preserve"> </w:t>
      </w:r>
      <w:r>
        <w:rPr>
          <w:rFonts w:ascii="Times New Roman" w:hAnsi="Times New Roman"/>
          <w:sz w:val="26"/>
          <w:szCs w:val="26"/>
        </w:rPr>
        <w:t xml:space="preserve">- </w:t>
      </w:r>
      <w:r>
        <w:rPr>
          <w:rFonts w:ascii="Times New Roman" w:hAnsi="Times New Roman"/>
          <w:b/>
          <w:bCs/>
          <w:sz w:val="26"/>
          <w:szCs w:val="26"/>
        </w:rPr>
        <w:t xml:space="preserve">Желудкова Елена Алексеевна, </w:t>
      </w:r>
      <w:r>
        <w:rPr>
          <w:rFonts w:ascii="Times New Roman" w:hAnsi="Times New Roman"/>
          <w:sz w:val="26"/>
          <w:szCs w:val="26"/>
        </w:rPr>
        <w:t>заведующая Манинским  сельским домом культуры муниципального казенного учреждения культуры «Юхновское культурно-досуговое объединения;</w:t>
      </w:r>
    </w:p>
    <w:p>
      <w:pPr>
        <w:pStyle w:val="NoSpacing"/>
        <w:numPr>
          <w:ilvl w:val="0"/>
          <w:numId w:val="0"/>
        </w:numPr>
        <w:ind w:firstLine="501"/>
        <w:jc w:val="both"/>
        <w:outlineLvl w:val="0"/>
        <w:rPr/>
      </w:pPr>
      <w:r>
        <w:rPr>
          <w:rFonts w:ascii="Times New Roman" w:hAnsi="Times New Roman"/>
          <w:sz w:val="26"/>
          <w:szCs w:val="26"/>
        </w:rPr>
        <w:t xml:space="preserve"> </w:t>
      </w:r>
      <w:r>
        <w:rPr>
          <w:rFonts w:ascii="Times New Roman" w:hAnsi="Times New Roman"/>
          <w:sz w:val="26"/>
          <w:szCs w:val="26"/>
        </w:rPr>
        <w:t xml:space="preserve">- </w:t>
      </w:r>
      <w:r>
        <w:rPr>
          <w:rFonts w:ascii="Times New Roman" w:hAnsi="Times New Roman"/>
          <w:b/>
          <w:bCs/>
          <w:sz w:val="26"/>
          <w:szCs w:val="26"/>
        </w:rPr>
        <w:t>Колесникова Марина Анатольевна</w:t>
      </w:r>
      <w:r>
        <w:rPr>
          <w:rFonts w:ascii="Times New Roman" w:hAnsi="Times New Roman"/>
          <w:sz w:val="26"/>
          <w:szCs w:val="26"/>
        </w:rPr>
        <w:t>, заведующая Куркинским сельским домом культуры муниципального казенного учреждения культуры Юхновского культурно-досугового объединение»;</w:t>
      </w:r>
    </w:p>
    <w:p>
      <w:pPr>
        <w:pStyle w:val="NoSpacing"/>
        <w:numPr>
          <w:ilvl w:val="0"/>
          <w:numId w:val="0"/>
        </w:numPr>
        <w:ind w:firstLine="501"/>
        <w:jc w:val="both"/>
        <w:outlineLvl w:val="0"/>
        <w:rPr/>
      </w:pPr>
      <w:r>
        <w:rPr>
          <w:rFonts w:ascii="Times New Roman" w:hAnsi="Times New Roman"/>
          <w:sz w:val="26"/>
          <w:szCs w:val="26"/>
        </w:rPr>
        <w:tab/>
        <w:t xml:space="preserve">- </w:t>
      </w:r>
      <w:r>
        <w:rPr>
          <w:rFonts w:ascii="Times New Roman" w:hAnsi="Times New Roman"/>
          <w:b/>
          <w:bCs/>
          <w:sz w:val="26"/>
          <w:szCs w:val="26"/>
        </w:rPr>
        <w:t>Юдина Валентина Анатольевна</w:t>
      </w:r>
      <w:r>
        <w:rPr>
          <w:rFonts w:ascii="Times New Roman" w:hAnsi="Times New Roman"/>
          <w:sz w:val="26"/>
          <w:szCs w:val="26"/>
        </w:rPr>
        <w:t>, заведующая Зуднинским сельским домом культуры муниципального казенного учреждения культуры  муниципального района «Ферзиковский район» «Культурно-досуговое объединение».</w:t>
      </w:r>
    </w:p>
    <w:p>
      <w:pPr>
        <w:pStyle w:val="NoSpacing"/>
        <w:numPr>
          <w:ilvl w:val="0"/>
          <w:numId w:val="0"/>
        </w:numPr>
        <w:ind w:firstLine="501"/>
        <w:jc w:val="both"/>
        <w:outlineLvl w:val="0"/>
        <w:rPr>
          <w:rFonts w:ascii="Times New Roman" w:hAnsi="Times New Roman"/>
          <w:sz w:val="26"/>
          <w:szCs w:val="26"/>
        </w:rPr>
      </w:pPr>
      <w:r>
        <w:rPr>
          <w:rFonts w:ascii="Times New Roman" w:hAnsi="Times New Roman"/>
          <w:sz w:val="26"/>
          <w:szCs w:val="26"/>
        </w:rPr>
      </w:r>
    </w:p>
    <w:p>
      <w:pPr>
        <w:pStyle w:val="Normal"/>
        <w:jc w:val="center"/>
        <w:rPr>
          <w:sz w:val="28"/>
          <w:szCs w:val="28"/>
        </w:rPr>
      </w:pPr>
      <w:r>
        <w:rPr>
          <w:b/>
          <w:bCs/>
          <w:sz w:val="28"/>
          <w:szCs w:val="28"/>
        </w:rPr>
        <w:t>Интернет-доступность</w:t>
      </w:r>
    </w:p>
    <w:p>
      <w:pPr>
        <w:pStyle w:val="Normal"/>
        <w:jc w:val="both"/>
        <w:rPr/>
      </w:pPr>
      <w:r>
        <w:rPr>
          <w:sz w:val="26"/>
          <w:szCs w:val="26"/>
        </w:rPr>
        <w:tab/>
        <w:t xml:space="preserve">Для осуществления различных видов финансово-хозяйственной деятельности, проведения работы по привлечению потенциальных посетителей и участников клубных формирований, созданию собственного имиджа, организации онлайн мероприятий, работы в социальных сетях необходимым условием является использование специалистами КДУ информационно-телекоммуникационной сети Интернет. </w:t>
      </w:r>
    </w:p>
    <w:p>
      <w:pPr>
        <w:pStyle w:val="Normal"/>
        <w:ind w:firstLine="708"/>
        <w:jc w:val="both"/>
        <w:rPr/>
      </w:pPr>
      <w:r>
        <w:rPr>
          <w:sz w:val="26"/>
          <w:szCs w:val="26"/>
        </w:rPr>
        <w:t>Доступ в Интернет имеют</w:t>
      </w:r>
      <w:r>
        <w:rPr>
          <w:b/>
          <w:bCs/>
          <w:sz w:val="26"/>
          <w:szCs w:val="26"/>
        </w:rPr>
        <w:t xml:space="preserve"> 257 </w:t>
      </w:r>
      <w:r>
        <w:rPr>
          <w:sz w:val="26"/>
          <w:szCs w:val="26"/>
        </w:rPr>
        <w:t xml:space="preserve">КДУ </w:t>
      </w:r>
      <w:r>
        <w:rPr>
          <w:i/>
          <w:iCs/>
          <w:sz w:val="26"/>
          <w:szCs w:val="26"/>
        </w:rPr>
        <w:t>(на</w:t>
      </w:r>
      <w:r>
        <w:rPr>
          <w:b/>
          <w:bCs/>
          <w:i/>
          <w:iCs/>
          <w:sz w:val="26"/>
          <w:szCs w:val="26"/>
        </w:rPr>
        <w:t xml:space="preserve"> </w:t>
      </w:r>
      <w:r>
        <w:rPr>
          <w:i/>
          <w:iCs/>
          <w:sz w:val="26"/>
          <w:szCs w:val="26"/>
        </w:rPr>
        <w:t xml:space="preserve">10 </w:t>
      </w:r>
      <w:bookmarkStart w:id="2" w:name="__DdeLink__2451_1392433129"/>
      <w:r>
        <w:rPr>
          <w:i/>
          <w:iCs/>
          <w:sz w:val="26"/>
          <w:szCs w:val="26"/>
        </w:rPr>
        <w:t>учреждений больше,                                   чем в 2021 году</w:t>
      </w:r>
      <w:bookmarkEnd w:id="2"/>
      <w:r>
        <w:rPr>
          <w:i/>
          <w:iCs/>
          <w:sz w:val="26"/>
          <w:szCs w:val="26"/>
        </w:rPr>
        <w:t>)</w:t>
      </w:r>
      <w:r>
        <w:rPr>
          <w:sz w:val="26"/>
          <w:szCs w:val="26"/>
        </w:rPr>
        <w:t xml:space="preserve">, в том числе в сельской местности </w:t>
      </w:r>
      <w:r>
        <w:rPr>
          <w:b/>
          <w:bCs/>
          <w:sz w:val="26"/>
          <w:szCs w:val="26"/>
        </w:rPr>
        <w:t>206</w:t>
      </w:r>
      <w:r>
        <w:rPr>
          <w:sz w:val="26"/>
          <w:szCs w:val="26"/>
        </w:rPr>
        <w:t xml:space="preserve"> КДУ </w:t>
      </w:r>
      <w:r>
        <w:rPr>
          <w:i/>
          <w:iCs/>
          <w:sz w:val="26"/>
          <w:szCs w:val="26"/>
        </w:rPr>
        <w:t>(на 8 учреждений больше, чем в 2021 году)</w:t>
      </w:r>
      <w:r>
        <w:rPr>
          <w:sz w:val="26"/>
          <w:szCs w:val="26"/>
        </w:rPr>
        <w:t>.</w:t>
      </w:r>
      <w:r>
        <w:rPr>
          <w:i/>
          <w:iCs/>
          <w:sz w:val="26"/>
          <w:szCs w:val="26"/>
        </w:rPr>
        <w:t xml:space="preserve"> </w:t>
      </w:r>
      <w:r>
        <w:rPr>
          <w:sz w:val="26"/>
          <w:szCs w:val="26"/>
        </w:rPr>
        <w:t xml:space="preserve">Для посетителей и участников формирований доступ                      в Интернет имеют </w:t>
      </w:r>
      <w:r>
        <w:rPr>
          <w:b/>
          <w:bCs/>
          <w:sz w:val="26"/>
          <w:szCs w:val="26"/>
        </w:rPr>
        <w:t>163</w:t>
      </w:r>
      <w:r>
        <w:rPr>
          <w:sz w:val="26"/>
          <w:szCs w:val="26"/>
        </w:rPr>
        <w:t xml:space="preserve"> учреждения </w:t>
      </w:r>
      <w:r>
        <w:rPr>
          <w:i/>
          <w:iCs/>
          <w:sz w:val="26"/>
          <w:szCs w:val="26"/>
        </w:rPr>
        <w:t xml:space="preserve">(на 4 больше, чем в 2021 г.). </w:t>
      </w:r>
    </w:p>
    <w:p>
      <w:pPr>
        <w:pStyle w:val="Normal"/>
        <w:ind w:firstLine="708"/>
        <w:jc w:val="both"/>
        <w:rPr/>
      </w:pPr>
      <w:r>
        <w:rPr>
          <w:sz w:val="26"/>
          <w:szCs w:val="26"/>
        </w:rPr>
        <w:t xml:space="preserve">Число автоматизированных рабочих мест составляет </w:t>
      </w:r>
      <w:r>
        <w:rPr>
          <w:b/>
          <w:bCs/>
          <w:sz w:val="26"/>
          <w:szCs w:val="26"/>
        </w:rPr>
        <w:t xml:space="preserve">792 </w:t>
      </w:r>
      <w:r>
        <w:rPr>
          <w:i/>
          <w:iCs/>
          <w:sz w:val="26"/>
          <w:szCs w:val="26"/>
        </w:rPr>
        <w:t>(на</w:t>
      </w:r>
      <w:r>
        <w:rPr>
          <w:b w:val="false"/>
          <w:bCs w:val="false"/>
          <w:i/>
          <w:iCs/>
          <w:sz w:val="26"/>
          <w:szCs w:val="26"/>
        </w:rPr>
        <w:t xml:space="preserve"> 37</w:t>
      </w:r>
      <w:r>
        <w:rPr>
          <w:i/>
          <w:iCs/>
          <w:sz w:val="26"/>
          <w:szCs w:val="26"/>
        </w:rPr>
        <w:t xml:space="preserve"> ед. больше, чем в 2021 г.).</w:t>
      </w:r>
      <w:r>
        <w:rPr>
          <w:sz w:val="26"/>
          <w:szCs w:val="26"/>
        </w:rPr>
        <w:t xml:space="preserve"> Из общего числа организаций </w:t>
      </w:r>
      <w:r>
        <w:rPr>
          <w:b/>
          <w:bCs/>
          <w:sz w:val="26"/>
          <w:szCs w:val="26"/>
        </w:rPr>
        <w:t>70</w:t>
      </w:r>
      <w:r>
        <w:rPr>
          <w:sz w:val="26"/>
          <w:szCs w:val="26"/>
        </w:rPr>
        <w:t xml:space="preserve"> имеют собственный сайт </w:t>
      </w:r>
      <w:r>
        <w:rPr>
          <w:i/>
          <w:iCs/>
          <w:sz w:val="26"/>
          <w:szCs w:val="26"/>
        </w:rPr>
        <w:t>(+6 к 2021 году)</w:t>
      </w:r>
      <w:r>
        <w:rPr>
          <w:sz w:val="26"/>
          <w:szCs w:val="26"/>
        </w:rPr>
        <w:t xml:space="preserve">, </w:t>
      </w:r>
      <w:r>
        <w:rPr>
          <w:b/>
          <w:bCs/>
          <w:sz w:val="26"/>
          <w:szCs w:val="26"/>
        </w:rPr>
        <w:t>55</w:t>
      </w:r>
      <w:r>
        <w:rPr>
          <w:sz w:val="26"/>
          <w:szCs w:val="26"/>
        </w:rPr>
        <w:t xml:space="preserve"> </w:t>
      </w:r>
      <w:r>
        <w:rPr>
          <w:i/>
          <w:iCs/>
          <w:sz w:val="26"/>
          <w:szCs w:val="26"/>
        </w:rPr>
        <w:t>(+7 к 2021 году)</w:t>
      </w:r>
      <w:r>
        <w:rPr>
          <w:sz w:val="26"/>
          <w:szCs w:val="26"/>
        </w:rPr>
        <w:t xml:space="preserve"> располагают версией, доступной для слепых и слабовидящих,</w:t>
        <w:br/>
        <w:t xml:space="preserve">что составляет </w:t>
      </w:r>
      <w:r>
        <w:rPr>
          <w:b/>
          <w:bCs/>
          <w:sz w:val="26"/>
          <w:szCs w:val="26"/>
        </w:rPr>
        <w:t>18,5%</w:t>
      </w:r>
      <w:r>
        <w:rPr>
          <w:sz w:val="26"/>
          <w:szCs w:val="26"/>
        </w:rPr>
        <w:t xml:space="preserve"> </w:t>
      </w:r>
      <w:r>
        <w:rPr>
          <w:i/>
          <w:iCs/>
          <w:sz w:val="26"/>
          <w:szCs w:val="26"/>
        </w:rPr>
        <w:t>(в 2021 году - 11,8 %)</w:t>
      </w:r>
      <w:r>
        <w:rPr>
          <w:sz w:val="26"/>
          <w:szCs w:val="26"/>
        </w:rPr>
        <w:t xml:space="preserve"> от общего количества культурно-досуговых учреждений области. Большинство сельских Домов культуры активно используют для освещения мероприятий страницы в соцсетях (ВКонтакте, Одноклассники).</w:t>
      </w:r>
    </w:p>
    <w:p>
      <w:pPr>
        <w:pStyle w:val="Normal"/>
        <w:jc w:val="center"/>
        <w:rPr>
          <w:sz w:val="28"/>
          <w:szCs w:val="28"/>
        </w:rPr>
      </w:pPr>
      <w:r>
        <w:rPr>
          <w:rFonts w:eastAsia="Times New Roman"/>
          <w:b/>
          <w:bCs/>
          <w:sz w:val="28"/>
          <w:szCs w:val="28"/>
          <w:lang w:eastAsia="ru-RU"/>
        </w:rPr>
        <w:t>Автоклубы</w:t>
      </w:r>
    </w:p>
    <w:p>
      <w:pPr>
        <w:pStyle w:val="Normal"/>
        <w:ind w:firstLine="708"/>
        <w:jc w:val="both"/>
        <w:rPr/>
      </w:pPr>
      <w:r>
        <w:rPr>
          <w:sz w:val="26"/>
          <w:szCs w:val="26"/>
        </w:rPr>
        <w:t>С целью обеспечения доступности услуг культуры для жителей сельских населённых пунктов в рамках регионального проекта «Культурная среда» национального проекта «Культура»</w:t>
      </w:r>
      <w:r>
        <w:rPr>
          <w:bCs/>
          <w:sz w:val="26"/>
          <w:szCs w:val="26"/>
        </w:rPr>
        <w:t xml:space="preserve"> передвижные многофункциональные культурные центры (автоклубы) </w:t>
      </w:r>
      <w:r>
        <w:rPr>
          <w:b/>
          <w:bCs/>
          <w:sz w:val="26"/>
          <w:szCs w:val="26"/>
        </w:rPr>
        <w:t>в 2022 году поступили в распоряжение учреждений культуры                  4 муниципальных районов: Жуковского, Медынского, Сухиничского                              и Ульяновского</w:t>
      </w:r>
      <w:r>
        <w:rPr>
          <w:sz w:val="26"/>
          <w:szCs w:val="26"/>
        </w:rPr>
        <w:t>.</w:t>
      </w:r>
    </w:p>
    <w:p>
      <w:pPr>
        <w:pStyle w:val="Normal"/>
        <w:ind w:firstLine="708"/>
        <w:jc w:val="both"/>
        <w:rPr/>
      </w:pPr>
      <w:r>
        <w:rPr>
          <w:sz w:val="26"/>
          <w:szCs w:val="26"/>
        </w:rPr>
        <w:t xml:space="preserve">Ранее в 2019-2021 годах автоклубы были приобретены в </w:t>
      </w:r>
      <w:r>
        <w:rPr>
          <w:b/>
          <w:bCs/>
          <w:sz w:val="26"/>
          <w:szCs w:val="26"/>
        </w:rPr>
        <w:t>15</w:t>
      </w:r>
      <w:r>
        <w:rPr>
          <w:sz w:val="26"/>
          <w:szCs w:val="26"/>
        </w:rPr>
        <w:t xml:space="preserve"> муниципальных образованиях области: Боровский, Козельский, Куйбышевский, Мосальский, Тарусский, Спас-Деменский, Юхновский, Барятинский, Дзержинский, Кировский, Людиновский, Малоярославецкий, Перемышльский, Хвастовичский районы и город Калугу. </w:t>
      </w:r>
    </w:p>
    <w:p>
      <w:pPr>
        <w:pStyle w:val="Normal"/>
        <w:ind w:firstLine="708"/>
        <w:jc w:val="both"/>
        <w:rPr>
          <w:sz w:val="26"/>
          <w:szCs w:val="26"/>
        </w:rPr>
      </w:pPr>
      <w:r>
        <w:rPr>
          <w:sz w:val="26"/>
          <w:szCs w:val="26"/>
        </w:rPr>
        <w:t xml:space="preserve">Таким образом </w:t>
      </w:r>
      <w:r>
        <w:rPr>
          <w:b/>
          <w:bCs/>
          <w:sz w:val="26"/>
          <w:szCs w:val="26"/>
        </w:rPr>
        <w:t>в настоящее время 19 автоклубов</w:t>
      </w:r>
      <w:r>
        <w:rPr>
          <w:sz w:val="26"/>
          <w:szCs w:val="26"/>
        </w:rPr>
        <w:t xml:space="preserve"> обслуживают сельские населённые пункты.                    </w:t>
      </w:r>
    </w:p>
    <w:p>
      <w:pPr>
        <w:pStyle w:val="Normal"/>
        <w:ind w:firstLine="708"/>
        <w:jc w:val="both"/>
        <w:rPr/>
      </w:pPr>
      <w:r>
        <w:rPr>
          <w:sz w:val="26"/>
          <w:szCs w:val="26"/>
        </w:rPr>
        <w:t xml:space="preserve">Число культурно-массовых мероприятий с применением специализированных транспортных средств выросло и составило в 2022 году </w:t>
      </w:r>
      <w:r>
        <w:rPr>
          <w:b/>
          <w:bCs/>
          <w:sz w:val="26"/>
          <w:szCs w:val="26"/>
        </w:rPr>
        <w:t>520 ед.</w:t>
      </w:r>
      <w:r>
        <w:rPr>
          <w:sz w:val="26"/>
          <w:szCs w:val="26"/>
        </w:rPr>
        <w:t xml:space="preserve"> </w:t>
      </w:r>
      <w:r>
        <w:rPr>
          <w:i/>
          <w:iCs/>
          <w:sz w:val="26"/>
          <w:szCs w:val="26"/>
        </w:rPr>
        <w:t xml:space="preserve">(в 2020–2021 гг. -                </w:t>
      </w:r>
      <w:r>
        <w:rPr>
          <w:b w:val="false"/>
          <w:bCs w:val="false"/>
          <w:i/>
          <w:iCs/>
          <w:sz w:val="26"/>
          <w:szCs w:val="26"/>
        </w:rPr>
        <w:t>362  ед.).</w:t>
      </w:r>
      <w:r>
        <w:rPr>
          <w:i/>
          <w:iCs/>
          <w:sz w:val="26"/>
          <w:szCs w:val="26"/>
        </w:rPr>
        <w:t xml:space="preserve">  </w:t>
      </w:r>
    </w:p>
    <w:p>
      <w:pPr>
        <w:pStyle w:val="Normal"/>
        <w:jc w:val="center"/>
        <w:rPr>
          <w:b/>
          <w:b/>
        </w:rPr>
      </w:pPr>
      <w:r>
        <w:rPr>
          <w:b/>
        </w:rPr>
      </w:r>
    </w:p>
    <w:p>
      <w:pPr>
        <w:pStyle w:val="Normal"/>
        <w:jc w:val="center"/>
        <w:rPr>
          <w:sz w:val="28"/>
          <w:szCs w:val="28"/>
        </w:rPr>
      </w:pPr>
      <w:r>
        <w:rPr>
          <w:b/>
          <w:sz w:val="28"/>
          <w:szCs w:val="28"/>
        </w:rPr>
        <w:t>Кадровый потенциал в культурно-досуговой сфере региона</w:t>
      </w:r>
    </w:p>
    <w:p>
      <w:pPr>
        <w:pStyle w:val="Normal"/>
        <w:ind w:firstLine="706"/>
        <w:jc w:val="both"/>
        <w:rPr/>
      </w:pPr>
      <w:r>
        <w:rPr>
          <w:sz w:val="26"/>
          <w:szCs w:val="26"/>
        </w:rPr>
        <w:t>По данным статистики за 2022 год численность работников</w:t>
        <w:br/>
        <w:t xml:space="preserve">КДУ составила </w:t>
      </w:r>
      <w:r>
        <w:rPr>
          <w:b/>
          <w:bCs/>
          <w:sz w:val="26"/>
          <w:szCs w:val="26"/>
        </w:rPr>
        <w:t>2070</w:t>
      </w:r>
      <w:r>
        <w:rPr>
          <w:sz w:val="26"/>
          <w:szCs w:val="26"/>
        </w:rPr>
        <w:t xml:space="preserve"> чел., число штатных работников - </w:t>
      </w:r>
      <w:r>
        <w:rPr>
          <w:b/>
          <w:bCs/>
          <w:sz w:val="26"/>
          <w:szCs w:val="26"/>
        </w:rPr>
        <w:t>1859</w:t>
      </w:r>
      <w:r>
        <w:rPr>
          <w:sz w:val="26"/>
          <w:szCs w:val="26"/>
        </w:rPr>
        <w:t xml:space="preserve"> чел., относящихся </w:t>
        <w:br/>
        <w:t xml:space="preserve">к основному персоналу - </w:t>
      </w:r>
      <w:r>
        <w:rPr>
          <w:b/>
          <w:bCs/>
          <w:sz w:val="26"/>
          <w:szCs w:val="26"/>
        </w:rPr>
        <w:t xml:space="preserve">1444 </w:t>
      </w:r>
      <w:r>
        <w:rPr>
          <w:sz w:val="26"/>
          <w:szCs w:val="26"/>
        </w:rPr>
        <w:t>чел.</w:t>
      </w:r>
    </w:p>
    <w:p>
      <w:pPr>
        <w:pStyle w:val="Normal"/>
        <w:ind w:firstLine="706"/>
        <w:jc w:val="both"/>
        <w:rPr>
          <w:sz w:val="26"/>
          <w:szCs w:val="26"/>
        </w:rPr>
      </w:pPr>
      <w:r>
        <w:rPr>
          <w:sz w:val="26"/>
          <w:szCs w:val="26"/>
        </w:rPr>
        <w:t xml:space="preserve">Профессиональное образование (высшее и среднее специальное) имеют </w:t>
      </w:r>
      <w:r>
        <w:rPr>
          <w:b/>
          <w:bCs/>
          <w:sz w:val="26"/>
          <w:szCs w:val="26"/>
        </w:rPr>
        <w:t>1020</w:t>
      </w:r>
      <w:r>
        <w:rPr>
          <w:sz w:val="26"/>
          <w:szCs w:val="26"/>
        </w:rPr>
        <w:t xml:space="preserve"> работников, что составляет </w:t>
      </w:r>
      <w:r>
        <w:rPr>
          <w:b/>
          <w:bCs/>
          <w:sz w:val="26"/>
          <w:szCs w:val="26"/>
        </w:rPr>
        <w:t>70,64%</w:t>
      </w:r>
      <w:r>
        <w:rPr>
          <w:sz w:val="26"/>
          <w:szCs w:val="26"/>
        </w:rPr>
        <w:t xml:space="preserve"> основного персонала </w:t>
      </w:r>
      <w:r>
        <w:rPr>
          <w:i/>
          <w:iCs/>
          <w:sz w:val="26"/>
          <w:szCs w:val="26"/>
        </w:rPr>
        <w:t xml:space="preserve">(в 2021 году - </w:t>
      </w:r>
      <w:r>
        <w:rPr>
          <w:b w:val="false"/>
          <w:bCs w:val="false"/>
          <w:i/>
          <w:iCs/>
          <w:sz w:val="26"/>
          <w:szCs w:val="26"/>
        </w:rPr>
        <w:t>71,9 %).</w:t>
      </w:r>
      <w:r>
        <w:rPr>
          <w:i/>
          <w:iCs/>
          <w:sz w:val="26"/>
          <w:szCs w:val="26"/>
        </w:rPr>
        <w:t xml:space="preserve"> </w:t>
      </w:r>
    </w:p>
    <w:p>
      <w:pPr>
        <w:pStyle w:val="Normal"/>
        <w:ind w:firstLine="706"/>
        <w:jc w:val="both"/>
        <w:rPr/>
      </w:pPr>
      <w:r>
        <w:rPr>
          <w:sz w:val="26"/>
          <w:szCs w:val="26"/>
        </w:rPr>
        <w:t xml:space="preserve">Из числа штатных работников имеют стаж работы в профильных учреждениях: до 3 лет - </w:t>
      </w:r>
      <w:r>
        <w:rPr>
          <w:b/>
          <w:bCs/>
          <w:sz w:val="26"/>
          <w:szCs w:val="26"/>
        </w:rPr>
        <w:t>26,63%</w:t>
      </w:r>
      <w:r>
        <w:rPr>
          <w:sz w:val="26"/>
          <w:szCs w:val="26"/>
        </w:rPr>
        <w:t xml:space="preserve">; от 3 до 10 лет - </w:t>
      </w:r>
      <w:r>
        <w:rPr>
          <w:b/>
          <w:bCs/>
          <w:sz w:val="26"/>
          <w:szCs w:val="26"/>
        </w:rPr>
        <w:t>31,68%</w:t>
      </w:r>
      <w:r>
        <w:rPr>
          <w:b w:val="false"/>
          <w:bCs w:val="false"/>
          <w:sz w:val="26"/>
          <w:szCs w:val="26"/>
        </w:rPr>
        <w:t xml:space="preserve">; </w:t>
      </w:r>
      <w:r>
        <w:rPr>
          <w:sz w:val="26"/>
          <w:szCs w:val="26"/>
        </w:rPr>
        <w:t xml:space="preserve">свыше 10 лет — </w:t>
      </w:r>
      <w:r>
        <w:rPr>
          <w:b/>
          <w:bCs/>
          <w:sz w:val="26"/>
          <w:szCs w:val="26"/>
        </w:rPr>
        <w:t>41,7%.</w:t>
      </w:r>
    </w:p>
    <w:p>
      <w:pPr>
        <w:pStyle w:val="Normal"/>
        <w:ind w:firstLine="706"/>
        <w:jc w:val="both"/>
        <w:rPr>
          <w:b/>
          <w:b/>
          <w:bCs/>
          <w:sz w:val="26"/>
          <w:szCs w:val="26"/>
        </w:rPr>
      </w:pPr>
      <w:r>
        <w:rPr>
          <w:b/>
          <w:bCs/>
          <w:sz w:val="26"/>
          <w:szCs w:val="26"/>
        </w:rPr>
      </w:r>
    </w:p>
    <w:p>
      <w:pPr>
        <w:pStyle w:val="Normal"/>
        <w:spacing w:before="0" w:after="0"/>
        <w:jc w:val="center"/>
        <w:rPr/>
      </w:pPr>
      <w:r>
        <w:rPr>
          <w:b/>
          <w:bCs/>
          <w:i/>
          <w:sz w:val="26"/>
          <w:szCs w:val="26"/>
        </w:rPr>
        <w:t xml:space="preserve">Характеристика кадрового состава </w:t>
      </w:r>
    </w:p>
    <w:p>
      <w:pPr>
        <w:pStyle w:val="Normal"/>
        <w:spacing w:before="0" w:after="0"/>
        <w:jc w:val="center"/>
        <w:rPr/>
      </w:pPr>
      <w:r>
        <w:rPr>
          <w:b/>
          <w:bCs/>
          <w:i/>
          <w:sz w:val="26"/>
          <w:szCs w:val="26"/>
        </w:rPr>
        <w:t xml:space="preserve">культурно-досуговых учреждений </w:t>
      </w:r>
    </w:p>
    <w:tbl>
      <w:tblPr>
        <w:tblW w:w="9518" w:type="dxa"/>
        <w:jc w:val="left"/>
        <w:tblInd w:w="114" w:type="dxa"/>
        <w:tblCellMar>
          <w:top w:w="0" w:type="dxa"/>
          <w:left w:w="108" w:type="dxa"/>
          <w:bottom w:w="0" w:type="dxa"/>
          <w:right w:w="108" w:type="dxa"/>
        </w:tblCellMar>
        <w:tblLook w:firstRow="1" w:noVBand="1" w:lastRow="0" w:firstColumn="1" w:lastColumn="0" w:noHBand="0" w:val="04a0"/>
      </w:tblPr>
      <w:tblGrid>
        <w:gridCol w:w="4580"/>
        <w:gridCol w:w="1739"/>
        <w:gridCol w:w="1658"/>
        <w:gridCol w:w="1540"/>
      </w:tblGrid>
      <w:tr>
        <w:trPr>
          <w:trHeight w:val="397" w:hRule="atLeast"/>
        </w:trPr>
        <w:tc>
          <w:tcPr>
            <w:tcW w:w="4580"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b/>
                <w:b/>
                <w:sz w:val="26"/>
                <w:szCs w:val="26"/>
              </w:rPr>
            </w:pPr>
            <w:r>
              <w:rPr>
                <w:b/>
                <w:sz w:val="26"/>
                <w:szCs w:val="26"/>
              </w:rPr>
              <w:t>Показатели</w:t>
            </w:r>
          </w:p>
        </w:tc>
        <w:tc>
          <w:tcPr>
            <w:tcW w:w="1739"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b/>
                <w:b/>
                <w:sz w:val="26"/>
                <w:szCs w:val="26"/>
              </w:rPr>
            </w:pPr>
            <w:r>
              <w:rPr>
                <w:b/>
                <w:sz w:val="26"/>
                <w:szCs w:val="26"/>
              </w:rPr>
              <w:t>2020 г.</w:t>
            </w:r>
          </w:p>
        </w:tc>
        <w:tc>
          <w:tcPr>
            <w:tcW w:w="1658"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b/>
                <w:b/>
                <w:sz w:val="26"/>
                <w:szCs w:val="26"/>
              </w:rPr>
            </w:pPr>
            <w:r>
              <w:rPr>
                <w:b/>
                <w:sz w:val="26"/>
                <w:szCs w:val="26"/>
              </w:rPr>
              <w:t>2021 г.</w:t>
            </w:r>
          </w:p>
        </w:tc>
        <w:tc>
          <w:tcPr>
            <w:tcW w:w="15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80"/>
              <w:jc w:val="center"/>
              <w:rPr>
                <w:b/>
                <w:b/>
                <w:bCs/>
                <w:sz w:val="26"/>
                <w:szCs w:val="26"/>
              </w:rPr>
            </w:pPr>
            <w:r>
              <w:rPr>
                <w:b/>
                <w:bCs/>
                <w:sz w:val="26"/>
                <w:szCs w:val="26"/>
              </w:rPr>
              <w:t>2022 г.</w:t>
            </w:r>
          </w:p>
        </w:tc>
      </w:tr>
      <w:tr>
        <w:trPr>
          <w:trHeight w:val="397" w:hRule="atLeast"/>
        </w:trPr>
        <w:tc>
          <w:tcPr>
            <w:tcW w:w="4580" w:type="dxa"/>
            <w:tcBorders>
              <w:top w:val="single" w:sz="4" w:space="0" w:color="000000"/>
              <w:left w:val="single" w:sz="4" w:space="0" w:color="000000"/>
              <w:bottom w:val="single" w:sz="4" w:space="0" w:color="000000"/>
            </w:tcBorders>
            <w:shd w:color="auto" w:fill="auto" w:val="clear"/>
            <w:vAlign w:val="center"/>
          </w:tcPr>
          <w:p>
            <w:pPr>
              <w:pStyle w:val="Normal"/>
              <w:widowControl w:val="false"/>
              <w:suppressAutoHyphens w:val="true"/>
              <w:bidi w:val="0"/>
              <w:spacing w:before="0" w:after="80"/>
              <w:jc w:val="left"/>
              <w:rPr>
                <w:sz w:val="26"/>
                <w:szCs w:val="26"/>
              </w:rPr>
            </w:pPr>
            <w:r>
              <w:rPr>
                <w:sz w:val="26"/>
                <w:szCs w:val="26"/>
              </w:rPr>
              <w:t>Всего работников</w:t>
            </w:r>
          </w:p>
        </w:tc>
        <w:tc>
          <w:tcPr>
            <w:tcW w:w="1739"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6"/>
                <w:szCs w:val="26"/>
              </w:rPr>
              <w:t>2049</w:t>
            </w:r>
          </w:p>
        </w:tc>
        <w:tc>
          <w:tcPr>
            <w:tcW w:w="1658"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6"/>
                <w:szCs w:val="26"/>
              </w:rPr>
              <w:t>2063</w:t>
            </w:r>
          </w:p>
        </w:tc>
        <w:tc>
          <w:tcPr>
            <w:tcW w:w="15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80"/>
              <w:jc w:val="center"/>
              <w:rPr>
                <w:sz w:val="26"/>
                <w:szCs w:val="26"/>
              </w:rPr>
            </w:pPr>
            <w:r>
              <w:rPr>
                <w:sz w:val="26"/>
                <w:szCs w:val="26"/>
              </w:rPr>
              <w:t>2070</w:t>
            </w:r>
          </w:p>
        </w:tc>
      </w:tr>
      <w:tr>
        <w:trPr>
          <w:trHeight w:val="397" w:hRule="atLeast"/>
        </w:trPr>
        <w:tc>
          <w:tcPr>
            <w:tcW w:w="4580"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bidi w:val="0"/>
              <w:spacing w:before="0" w:after="80"/>
              <w:jc w:val="left"/>
              <w:rPr>
                <w:rFonts w:eastAsia="Times New Roman"/>
                <w:sz w:val="26"/>
                <w:szCs w:val="26"/>
                <w:lang w:eastAsia="ru-RU"/>
              </w:rPr>
            </w:pPr>
            <w:r>
              <w:rPr>
                <w:rFonts w:eastAsia="Times New Roman"/>
                <w:sz w:val="26"/>
                <w:szCs w:val="26"/>
                <w:lang w:eastAsia="ru-RU"/>
              </w:rPr>
              <w:t>Численность работников</w:t>
              <w:br/>
              <w:t xml:space="preserve">в сельской местности, всего </w:t>
            </w:r>
          </w:p>
        </w:tc>
        <w:tc>
          <w:tcPr>
            <w:tcW w:w="1739" w:type="dxa"/>
            <w:tcBorders>
              <w:top w:val="single" w:sz="4" w:space="0" w:color="000000"/>
              <w:left w:val="single" w:sz="4" w:space="0" w:color="000000"/>
              <w:bottom w:val="single" w:sz="4" w:space="0" w:color="000000"/>
            </w:tcBorders>
            <w:shd w:color="auto" w:fill="auto" w:val="clear"/>
          </w:tcPr>
          <w:p>
            <w:pPr>
              <w:pStyle w:val="Normal"/>
              <w:spacing w:before="0" w:after="80"/>
              <w:jc w:val="center"/>
              <w:rPr>
                <w:rFonts w:eastAsia="Times New Roman"/>
                <w:sz w:val="26"/>
                <w:szCs w:val="26"/>
                <w:lang w:eastAsia="ru-RU"/>
              </w:rPr>
            </w:pPr>
            <w:r>
              <w:rPr>
                <w:rFonts w:eastAsia="Times New Roman"/>
                <w:sz w:val="26"/>
                <w:szCs w:val="26"/>
                <w:lang w:eastAsia="ru-RU"/>
              </w:rPr>
              <w:t>873</w:t>
            </w:r>
          </w:p>
        </w:tc>
        <w:tc>
          <w:tcPr>
            <w:tcW w:w="1658" w:type="dxa"/>
            <w:tcBorders>
              <w:top w:val="single" w:sz="4" w:space="0" w:color="000000"/>
              <w:left w:val="single" w:sz="4" w:space="0" w:color="000000"/>
              <w:bottom w:val="single" w:sz="4" w:space="0" w:color="000000"/>
            </w:tcBorders>
            <w:shd w:color="auto" w:fill="auto" w:val="clear"/>
          </w:tcPr>
          <w:p>
            <w:pPr>
              <w:pStyle w:val="Normal"/>
              <w:spacing w:before="0" w:after="80"/>
              <w:jc w:val="center"/>
              <w:rPr>
                <w:rFonts w:eastAsia="Times New Roman"/>
                <w:sz w:val="26"/>
                <w:szCs w:val="26"/>
                <w:lang w:eastAsia="ru-RU"/>
              </w:rPr>
            </w:pPr>
            <w:r>
              <w:rPr>
                <w:rFonts w:eastAsia="Times New Roman"/>
                <w:sz w:val="26"/>
                <w:szCs w:val="26"/>
                <w:lang w:eastAsia="ru-RU"/>
              </w:rPr>
              <w:t>860</w:t>
            </w:r>
          </w:p>
        </w:tc>
        <w:tc>
          <w:tcPr>
            <w:tcW w:w="154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80"/>
              <w:jc w:val="center"/>
              <w:rPr>
                <w:sz w:val="26"/>
                <w:szCs w:val="26"/>
              </w:rPr>
            </w:pPr>
            <w:r>
              <w:rPr>
                <w:sz w:val="26"/>
                <w:szCs w:val="26"/>
              </w:rPr>
              <w:t>848</w:t>
            </w:r>
          </w:p>
        </w:tc>
      </w:tr>
      <w:tr>
        <w:trPr>
          <w:trHeight w:val="397" w:hRule="atLeast"/>
        </w:trPr>
        <w:tc>
          <w:tcPr>
            <w:tcW w:w="4580" w:type="dxa"/>
            <w:tcBorders>
              <w:top w:val="single" w:sz="4" w:space="0" w:color="000000"/>
              <w:left w:val="single" w:sz="4" w:space="0" w:color="000000"/>
              <w:bottom w:val="single" w:sz="4" w:space="0" w:color="000000"/>
            </w:tcBorders>
            <w:shd w:color="auto" w:fill="auto" w:val="clear"/>
            <w:vAlign w:val="center"/>
          </w:tcPr>
          <w:p>
            <w:pPr>
              <w:pStyle w:val="Normal"/>
              <w:widowControl w:val="false"/>
              <w:suppressAutoHyphens w:val="true"/>
              <w:bidi w:val="0"/>
              <w:spacing w:before="0" w:after="80"/>
              <w:jc w:val="left"/>
              <w:rPr>
                <w:sz w:val="26"/>
                <w:szCs w:val="26"/>
              </w:rPr>
            </w:pPr>
            <w:r>
              <w:rPr>
                <w:sz w:val="26"/>
                <w:szCs w:val="26"/>
              </w:rPr>
              <w:t>Численность штатных работников</w:t>
            </w:r>
          </w:p>
        </w:tc>
        <w:tc>
          <w:tcPr>
            <w:tcW w:w="1739"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6"/>
                <w:szCs w:val="26"/>
              </w:rPr>
              <w:t>1840</w:t>
            </w:r>
          </w:p>
        </w:tc>
        <w:tc>
          <w:tcPr>
            <w:tcW w:w="1658"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6"/>
                <w:szCs w:val="26"/>
              </w:rPr>
              <w:t>1904</w:t>
            </w:r>
          </w:p>
        </w:tc>
        <w:tc>
          <w:tcPr>
            <w:tcW w:w="15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80"/>
              <w:jc w:val="center"/>
              <w:rPr>
                <w:sz w:val="26"/>
                <w:szCs w:val="26"/>
              </w:rPr>
            </w:pPr>
            <w:r>
              <w:rPr>
                <w:sz w:val="26"/>
                <w:szCs w:val="26"/>
              </w:rPr>
              <w:t>1859</w:t>
            </w:r>
          </w:p>
        </w:tc>
      </w:tr>
      <w:tr>
        <w:trPr>
          <w:trHeight w:val="397" w:hRule="atLeast"/>
        </w:trPr>
        <w:tc>
          <w:tcPr>
            <w:tcW w:w="4580" w:type="dxa"/>
            <w:tcBorders>
              <w:top w:val="single" w:sz="4" w:space="0" w:color="000000"/>
              <w:left w:val="single" w:sz="4" w:space="0" w:color="000000"/>
              <w:bottom w:val="single" w:sz="4" w:space="0" w:color="000000"/>
            </w:tcBorders>
            <w:shd w:color="auto" w:fill="auto" w:val="clear"/>
            <w:vAlign w:val="center"/>
          </w:tcPr>
          <w:p>
            <w:pPr>
              <w:pStyle w:val="Normal"/>
              <w:widowControl w:val="false"/>
              <w:suppressAutoHyphens w:val="true"/>
              <w:bidi w:val="0"/>
              <w:spacing w:before="0" w:after="80"/>
              <w:jc w:val="left"/>
              <w:rPr/>
            </w:pPr>
            <w:r>
              <w:rPr>
                <w:sz w:val="26"/>
                <w:szCs w:val="26"/>
              </w:rPr>
              <w:t>В том числе в сельской местности</w:t>
            </w:r>
          </w:p>
        </w:tc>
        <w:tc>
          <w:tcPr>
            <w:tcW w:w="1739" w:type="dxa"/>
            <w:tcBorders>
              <w:top w:val="single" w:sz="4" w:space="0" w:color="000000"/>
              <w:left w:val="single" w:sz="4" w:space="0" w:color="000000"/>
              <w:bottom w:val="single" w:sz="4" w:space="0" w:color="000000"/>
            </w:tcBorders>
            <w:shd w:color="auto" w:fill="auto" w:val="clear"/>
          </w:tcPr>
          <w:p>
            <w:pPr>
              <w:pStyle w:val="Normal"/>
              <w:spacing w:before="0" w:after="80"/>
              <w:jc w:val="center"/>
              <w:rPr>
                <w:rFonts w:eastAsia="Times New Roman"/>
                <w:sz w:val="26"/>
                <w:szCs w:val="26"/>
                <w:lang w:eastAsia="ru-RU"/>
              </w:rPr>
            </w:pPr>
            <w:r>
              <w:rPr>
                <w:rFonts w:eastAsia="Times New Roman"/>
                <w:sz w:val="26"/>
                <w:szCs w:val="26"/>
                <w:lang w:eastAsia="ru-RU"/>
              </w:rPr>
              <w:t>835</w:t>
            </w:r>
          </w:p>
        </w:tc>
        <w:tc>
          <w:tcPr>
            <w:tcW w:w="1658" w:type="dxa"/>
            <w:tcBorders>
              <w:top w:val="single" w:sz="4" w:space="0" w:color="000000"/>
              <w:left w:val="single" w:sz="4" w:space="0" w:color="000000"/>
              <w:bottom w:val="single" w:sz="4" w:space="0" w:color="000000"/>
            </w:tcBorders>
            <w:shd w:color="auto" w:fill="auto" w:val="clear"/>
          </w:tcPr>
          <w:p>
            <w:pPr>
              <w:pStyle w:val="Normal"/>
              <w:spacing w:before="0" w:after="80"/>
              <w:jc w:val="center"/>
              <w:rPr>
                <w:rFonts w:eastAsia="Times New Roman"/>
                <w:sz w:val="26"/>
                <w:szCs w:val="26"/>
                <w:lang w:eastAsia="ru-RU"/>
              </w:rPr>
            </w:pPr>
            <w:r>
              <w:rPr>
                <w:rFonts w:eastAsia="Times New Roman"/>
                <w:sz w:val="26"/>
                <w:szCs w:val="26"/>
                <w:lang w:eastAsia="ru-RU"/>
              </w:rPr>
              <w:t>811</w:t>
            </w:r>
          </w:p>
        </w:tc>
        <w:tc>
          <w:tcPr>
            <w:tcW w:w="154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80"/>
              <w:jc w:val="center"/>
              <w:rPr>
                <w:sz w:val="26"/>
                <w:szCs w:val="26"/>
              </w:rPr>
            </w:pPr>
            <w:r>
              <w:rPr>
                <w:sz w:val="26"/>
                <w:szCs w:val="26"/>
              </w:rPr>
              <w:t>822</w:t>
            </w:r>
          </w:p>
        </w:tc>
      </w:tr>
      <w:tr>
        <w:trPr>
          <w:trHeight w:val="397" w:hRule="atLeast"/>
        </w:trPr>
        <w:tc>
          <w:tcPr>
            <w:tcW w:w="4580" w:type="dxa"/>
            <w:tcBorders>
              <w:top w:val="single" w:sz="4" w:space="0" w:color="000000"/>
              <w:left w:val="single" w:sz="4" w:space="0" w:color="000000"/>
              <w:bottom w:val="single" w:sz="4" w:space="0" w:color="000000"/>
            </w:tcBorders>
            <w:shd w:color="auto" w:fill="auto" w:val="clear"/>
            <w:vAlign w:val="center"/>
          </w:tcPr>
          <w:p>
            <w:pPr>
              <w:pStyle w:val="Normal"/>
              <w:widowControl w:val="false"/>
              <w:suppressAutoHyphens w:val="true"/>
              <w:bidi w:val="0"/>
              <w:spacing w:before="0" w:after="80"/>
              <w:jc w:val="left"/>
              <w:rPr>
                <w:sz w:val="26"/>
                <w:szCs w:val="26"/>
              </w:rPr>
            </w:pPr>
            <w:r>
              <w:rPr>
                <w:sz w:val="26"/>
                <w:szCs w:val="26"/>
              </w:rPr>
              <w:t>Численность основного персонала</w:t>
            </w:r>
          </w:p>
        </w:tc>
        <w:tc>
          <w:tcPr>
            <w:tcW w:w="1739"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6"/>
                <w:szCs w:val="26"/>
              </w:rPr>
              <w:t>1493</w:t>
            </w:r>
          </w:p>
        </w:tc>
        <w:tc>
          <w:tcPr>
            <w:tcW w:w="1658"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6"/>
                <w:szCs w:val="26"/>
              </w:rPr>
              <w:t>1531</w:t>
            </w:r>
          </w:p>
        </w:tc>
        <w:tc>
          <w:tcPr>
            <w:tcW w:w="15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80"/>
              <w:jc w:val="center"/>
              <w:rPr>
                <w:sz w:val="26"/>
                <w:szCs w:val="26"/>
              </w:rPr>
            </w:pPr>
            <w:r>
              <w:rPr>
                <w:sz w:val="26"/>
                <w:szCs w:val="26"/>
              </w:rPr>
              <w:t>1444</w:t>
            </w:r>
          </w:p>
        </w:tc>
      </w:tr>
      <w:tr>
        <w:trPr>
          <w:trHeight w:val="397" w:hRule="atLeast"/>
        </w:trPr>
        <w:tc>
          <w:tcPr>
            <w:tcW w:w="4580" w:type="dxa"/>
            <w:tcBorders>
              <w:top w:val="single" w:sz="4" w:space="0" w:color="000000"/>
              <w:left w:val="single" w:sz="4" w:space="0" w:color="000000"/>
              <w:bottom w:val="single" w:sz="4" w:space="0" w:color="000000"/>
            </w:tcBorders>
            <w:shd w:color="auto" w:fill="auto" w:val="clear"/>
            <w:vAlign w:val="center"/>
          </w:tcPr>
          <w:p>
            <w:pPr>
              <w:pStyle w:val="Normal"/>
              <w:widowControl w:val="false"/>
              <w:suppressAutoHyphens w:val="true"/>
              <w:bidi w:val="0"/>
              <w:spacing w:before="0" w:after="80"/>
              <w:jc w:val="left"/>
              <w:rPr>
                <w:sz w:val="26"/>
                <w:szCs w:val="26"/>
              </w:rPr>
            </w:pPr>
            <w:r>
              <w:rPr>
                <w:sz w:val="26"/>
                <w:szCs w:val="26"/>
              </w:rPr>
              <w:t>В том числе в сельской местности</w:t>
            </w:r>
          </w:p>
        </w:tc>
        <w:tc>
          <w:tcPr>
            <w:tcW w:w="1739"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6"/>
                <w:szCs w:val="26"/>
              </w:rPr>
              <w:t>678</w:t>
            </w:r>
          </w:p>
        </w:tc>
        <w:tc>
          <w:tcPr>
            <w:tcW w:w="1658"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6"/>
                <w:szCs w:val="26"/>
              </w:rPr>
              <w:t>675</w:t>
            </w:r>
          </w:p>
        </w:tc>
        <w:tc>
          <w:tcPr>
            <w:tcW w:w="15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80"/>
              <w:jc w:val="center"/>
              <w:rPr>
                <w:sz w:val="26"/>
                <w:szCs w:val="26"/>
              </w:rPr>
            </w:pPr>
            <w:r>
              <w:rPr>
                <w:sz w:val="26"/>
                <w:szCs w:val="26"/>
              </w:rPr>
              <w:t>631</w:t>
            </w:r>
          </w:p>
        </w:tc>
      </w:tr>
    </w:tbl>
    <w:p>
      <w:pPr>
        <w:pStyle w:val="Normal"/>
        <w:rPr>
          <w:rFonts w:eastAsia="Times New Roman"/>
          <w:sz w:val="26"/>
          <w:szCs w:val="26"/>
        </w:rPr>
      </w:pPr>
      <w:r>
        <w:rPr>
          <w:rFonts w:eastAsia="Times New Roman"/>
          <w:sz w:val="26"/>
          <w:szCs w:val="26"/>
        </w:rPr>
        <w:t xml:space="preserve">     </w:t>
      </w:r>
    </w:p>
    <w:p>
      <w:pPr>
        <w:pStyle w:val="Normal"/>
        <w:spacing w:before="0" w:after="0"/>
        <w:jc w:val="center"/>
        <w:rPr>
          <w:b/>
          <w:b/>
          <w:bCs/>
          <w:i/>
          <w:i/>
          <w:sz w:val="26"/>
          <w:szCs w:val="26"/>
        </w:rPr>
      </w:pPr>
      <w:r>
        <w:rPr>
          <w:b/>
          <w:bCs/>
          <w:i/>
          <w:sz w:val="26"/>
          <w:szCs w:val="26"/>
        </w:rPr>
      </w:r>
    </w:p>
    <w:p>
      <w:pPr>
        <w:pStyle w:val="Normal"/>
        <w:spacing w:before="0" w:after="0"/>
        <w:jc w:val="center"/>
        <w:rPr>
          <w:b/>
          <w:b/>
          <w:bCs/>
          <w:i/>
          <w:i/>
          <w:sz w:val="26"/>
          <w:szCs w:val="26"/>
        </w:rPr>
      </w:pPr>
      <w:r>
        <w:rPr>
          <w:b/>
          <w:bCs/>
          <w:i/>
          <w:sz w:val="26"/>
          <w:szCs w:val="26"/>
        </w:rPr>
      </w:r>
    </w:p>
    <w:p>
      <w:pPr>
        <w:pStyle w:val="Normal"/>
        <w:spacing w:before="0" w:after="0"/>
        <w:jc w:val="center"/>
        <w:rPr/>
      </w:pPr>
      <w:r>
        <w:rPr>
          <w:b/>
          <w:bCs/>
          <w:i/>
          <w:sz w:val="26"/>
          <w:szCs w:val="26"/>
        </w:rPr>
        <w:t xml:space="preserve">Возрастная структура штатных работников </w:t>
      </w:r>
    </w:p>
    <w:p>
      <w:pPr>
        <w:pStyle w:val="Normal"/>
        <w:spacing w:before="0" w:after="0"/>
        <w:jc w:val="center"/>
        <w:rPr>
          <w:sz w:val="26"/>
          <w:szCs w:val="26"/>
        </w:rPr>
      </w:pPr>
      <w:r>
        <w:rPr>
          <w:b/>
          <w:bCs/>
          <w:i/>
          <w:sz w:val="26"/>
          <w:szCs w:val="26"/>
        </w:rPr>
        <w:t>культурно-досуговых учреждений в 2022 году</w:t>
      </w:r>
    </w:p>
    <w:tbl>
      <w:tblPr>
        <w:tblW w:w="9458" w:type="dxa"/>
        <w:jc w:val="left"/>
        <w:tblInd w:w="174" w:type="dxa"/>
        <w:tblCellMar>
          <w:top w:w="0" w:type="dxa"/>
          <w:left w:w="108" w:type="dxa"/>
          <w:bottom w:w="0" w:type="dxa"/>
          <w:right w:w="108" w:type="dxa"/>
        </w:tblCellMar>
        <w:tblLook w:firstRow="1" w:noVBand="1" w:lastRow="0" w:firstColumn="1" w:lastColumn="0" w:noHBand="0" w:val="04a0"/>
      </w:tblPr>
      <w:tblGrid>
        <w:gridCol w:w="3437"/>
        <w:gridCol w:w="1920"/>
        <w:gridCol w:w="2098"/>
        <w:gridCol w:w="2002"/>
      </w:tblGrid>
      <w:tr>
        <w:trPr>
          <w:trHeight w:val="397" w:hRule="atLeast"/>
        </w:trPr>
        <w:tc>
          <w:tcPr>
            <w:tcW w:w="3437" w:type="dxa"/>
            <w:vMerge w:val="restart"/>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b/>
                <w:b/>
                <w:sz w:val="26"/>
                <w:szCs w:val="26"/>
              </w:rPr>
            </w:pPr>
            <w:r>
              <w:rPr>
                <w:b/>
                <w:sz w:val="26"/>
                <w:szCs w:val="26"/>
              </w:rPr>
              <w:t>Год</w:t>
            </w:r>
          </w:p>
        </w:tc>
        <w:tc>
          <w:tcPr>
            <w:tcW w:w="6020"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80"/>
              <w:jc w:val="center"/>
              <w:rPr>
                <w:b/>
                <w:b/>
                <w:sz w:val="26"/>
                <w:szCs w:val="26"/>
              </w:rPr>
            </w:pPr>
            <w:r>
              <w:rPr>
                <w:b/>
                <w:sz w:val="26"/>
                <w:szCs w:val="26"/>
              </w:rPr>
              <w:t>Стаж</w:t>
            </w:r>
          </w:p>
        </w:tc>
      </w:tr>
      <w:tr>
        <w:trPr>
          <w:trHeight w:val="397" w:hRule="atLeast"/>
        </w:trPr>
        <w:tc>
          <w:tcPr>
            <w:tcW w:w="3437"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spacing w:before="0" w:after="80"/>
              <w:jc w:val="center"/>
              <w:rPr>
                <w:b/>
                <w:b/>
                <w:sz w:val="26"/>
                <w:szCs w:val="26"/>
              </w:rPr>
            </w:pPr>
            <w:r>
              <w:rPr>
                <w:b/>
                <w:sz w:val="26"/>
                <w:szCs w:val="26"/>
              </w:rPr>
            </w:r>
          </w:p>
        </w:tc>
        <w:tc>
          <w:tcPr>
            <w:tcW w:w="1920"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pPr>
            <w:r>
              <w:rPr>
                <w:bCs/>
                <w:sz w:val="26"/>
                <w:szCs w:val="26"/>
              </w:rPr>
              <w:t>до 3 лет</w:t>
            </w:r>
          </w:p>
        </w:tc>
        <w:tc>
          <w:tcPr>
            <w:tcW w:w="2098"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pPr>
            <w:r>
              <w:rPr>
                <w:bCs/>
                <w:sz w:val="26"/>
                <w:szCs w:val="26"/>
              </w:rPr>
              <w:t>от 3 до 10 лет</w:t>
            </w:r>
          </w:p>
        </w:tc>
        <w:tc>
          <w:tcPr>
            <w:tcW w:w="2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80"/>
              <w:jc w:val="center"/>
              <w:rPr/>
            </w:pPr>
            <w:r>
              <w:rPr>
                <w:bCs/>
                <w:sz w:val="26"/>
                <w:szCs w:val="26"/>
              </w:rPr>
              <w:t>свыше 10 лет</w:t>
            </w:r>
          </w:p>
        </w:tc>
      </w:tr>
      <w:tr>
        <w:trPr>
          <w:trHeight w:val="284" w:hRule="atLeast"/>
        </w:trPr>
        <w:tc>
          <w:tcPr>
            <w:tcW w:w="3437"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b/>
                <w:b/>
                <w:sz w:val="26"/>
                <w:szCs w:val="26"/>
              </w:rPr>
            </w:pPr>
            <w:r>
              <w:rPr>
                <w:b w:val="false"/>
                <w:bCs w:val="false"/>
                <w:sz w:val="26"/>
                <w:szCs w:val="26"/>
              </w:rPr>
              <w:t>2020</w:t>
            </w:r>
          </w:p>
        </w:tc>
        <w:tc>
          <w:tcPr>
            <w:tcW w:w="1920"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6"/>
                <w:szCs w:val="26"/>
              </w:rPr>
              <w:t>439</w:t>
            </w:r>
          </w:p>
        </w:tc>
        <w:tc>
          <w:tcPr>
            <w:tcW w:w="2098"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6"/>
                <w:szCs w:val="26"/>
              </w:rPr>
              <w:t>644</w:t>
            </w:r>
          </w:p>
        </w:tc>
        <w:tc>
          <w:tcPr>
            <w:tcW w:w="2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80"/>
              <w:jc w:val="center"/>
              <w:rPr>
                <w:sz w:val="26"/>
                <w:szCs w:val="26"/>
              </w:rPr>
            </w:pPr>
            <w:r>
              <w:rPr>
                <w:sz w:val="26"/>
                <w:szCs w:val="26"/>
              </w:rPr>
              <w:t>757</w:t>
            </w:r>
          </w:p>
        </w:tc>
      </w:tr>
      <w:tr>
        <w:trPr>
          <w:trHeight w:val="284" w:hRule="atLeast"/>
        </w:trPr>
        <w:tc>
          <w:tcPr>
            <w:tcW w:w="3437"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b/>
                <w:b/>
                <w:sz w:val="26"/>
                <w:szCs w:val="26"/>
              </w:rPr>
            </w:pPr>
            <w:r>
              <w:rPr>
                <w:b w:val="false"/>
                <w:bCs w:val="false"/>
                <w:sz w:val="26"/>
                <w:szCs w:val="26"/>
              </w:rPr>
              <w:t>2021</w:t>
            </w:r>
          </w:p>
        </w:tc>
        <w:tc>
          <w:tcPr>
            <w:tcW w:w="1920"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6"/>
                <w:szCs w:val="26"/>
              </w:rPr>
              <w:t>525</w:t>
            </w:r>
          </w:p>
        </w:tc>
        <w:tc>
          <w:tcPr>
            <w:tcW w:w="2098"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6"/>
                <w:szCs w:val="26"/>
              </w:rPr>
              <w:t>630</w:t>
            </w:r>
          </w:p>
        </w:tc>
        <w:tc>
          <w:tcPr>
            <w:tcW w:w="2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80"/>
              <w:jc w:val="center"/>
              <w:rPr>
                <w:sz w:val="26"/>
                <w:szCs w:val="26"/>
              </w:rPr>
            </w:pPr>
            <w:r>
              <w:rPr>
                <w:sz w:val="26"/>
                <w:szCs w:val="26"/>
              </w:rPr>
              <w:t>749</w:t>
            </w:r>
          </w:p>
        </w:tc>
      </w:tr>
      <w:tr>
        <w:trPr>
          <w:trHeight w:val="284" w:hRule="atLeast"/>
        </w:trPr>
        <w:tc>
          <w:tcPr>
            <w:tcW w:w="3437" w:type="dxa"/>
            <w:tcBorders>
              <w:left w:val="single" w:sz="4" w:space="0" w:color="000000"/>
              <w:bottom w:val="single" w:sz="4" w:space="0" w:color="000000"/>
            </w:tcBorders>
            <w:shd w:color="auto" w:fill="auto" w:val="clear"/>
            <w:vAlign w:val="center"/>
          </w:tcPr>
          <w:p>
            <w:pPr>
              <w:pStyle w:val="Normal"/>
              <w:spacing w:before="0" w:after="80"/>
              <w:jc w:val="center"/>
              <w:rPr>
                <w:b/>
                <w:b/>
                <w:bCs/>
                <w:sz w:val="26"/>
                <w:szCs w:val="26"/>
              </w:rPr>
            </w:pPr>
            <w:r>
              <w:rPr>
                <w:b w:val="false"/>
                <w:bCs w:val="false"/>
                <w:sz w:val="26"/>
                <w:szCs w:val="26"/>
              </w:rPr>
              <w:t>2022</w:t>
            </w:r>
          </w:p>
        </w:tc>
        <w:tc>
          <w:tcPr>
            <w:tcW w:w="1920" w:type="dxa"/>
            <w:tcBorders>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6"/>
                <w:szCs w:val="26"/>
              </w:rPr>
              <w:t>495</w:t>
            </w:r>
          </w:p>
        </w:tc>
        <w:tc>
          <w:tcPr>
            <w:tcW w:w="2098" w:type="dxa"/>
            <w:tcBorders>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6"/>
                <w:szCs w:val="26"/>
              </w:rPr>
              <w:t>589</w:t>
            </w:r>
          </w:p>
        </w:tc>
        <w:tc>
          <w:tcPr>
            <w:tcW w:w="2002" w:type="dxa"/>
            <w:tcBorders>
              <w:left w:val="single" w:sz="4" w:space="0" w:color="000000"/>
              <w:bottom w:val="single" w:sz="4" w:space="0" w:color="000000"/>
              <w:right w:val="single" w:sz="4" w:space="0" w:color="000000"/>
            </w:tcBorders>
            <w:shd w:color="auto" w:fill="auto" w:val="clear"/>
            <w:vAlign w:val="center"/>
          </w:tcPr>
          <w:p>
            <w:pPr>
              <w:pStyle w:val="Normal"/>
              <w:spacing w:before="0" w:after="80"/>
              <w:jc w:val="center"/>
              <w:rPr>
                <w:sz w:val="26"/>
                <w:szCs w:val="26"/>
              </w:rPr>
            </w:pPr>
            <w:r>
              <w:rPr>
                <w:sz w:val="26"/>
                <w:szCs w:val="26"/>
              </w:rPr>
              <w:t>775</w:t>
            </w:r>
          </w:p>
        </w:tc>
      </w:tr>
    </w:tbl>
    <w:p>
      <w:pPr>
        <w:pStyle w:val="Normal"/>
        <w:ind w:firstLine="567"/>
        <w:jc w:val="both"/>
        <w:rPr>
          <w:sz w:val="26"/>
          <w:szCs w:val="26"/>
        </w:rPr>
      </w:pPr>
      <w:r>
        <w:rPr>
          <w:sz w:val="26"/>
          <w:szCs w:val="26"/>
        </w:rPr>
      </w:r>
    </w:p>
    <w:p>
      <w:pPr>
        <w:pStyle w:val="Normal"/>
        <w:ind w:firstLine="567"/>
        <w:jc w:val="both"/>
        <w:rPr/>
      </w:pPr>
      <w:r>
        <w:rPr>
          <w:sz w:val="26"/>
          <w:szCs w:val="26"/>
        </w:rPr>
        <w:t>Процент специалистов, не имеющих специального профессионального образования, остаётся высоким. Несмотря на то, что за последние 5 лет наметилась тенденция роста количества специалистов с высшим и средним профессиональным образованием, в клубных учреждениях по-прежнему наблюдается дефицит высококвалифицированных специалистов (аккомпаниаторов, хореографов, руководителей ансамблей (оркестров) народных и духовых инструментов, фольклорных ансамблей, специалистов, работающих с осветительной</w:t>
        <w:br/>
        <w:t>и звуковой аппаратурой и др.). Для развития учреждений культуры клубного типа также необходимы специалисты в области менеджмента, связей с общественностью, социокультурного проектирования, цифровых технологий.</w:t>
      </w:r>
    </w:p>
    <w:p>
      <w:pPr>
        <w:pStyle w:val="Normal"/>
        <w:ind w:firstLine="567"/>
        <w:jc w:val="both"/>
        <w:rPr>
          <w:sz w:val="26"/>
          <w:szCs w:val="26"/>
        </w:rPr>
      </w:pPr>
      <w:r>
        <w:rPr>
          <w:sz w:val="26"/>
          <w:szCs w:val="26"/>
        </w:rPr>
        <w:t>Наряду с проблемой низкой обеспеченности клубных учреждений специалистами с профильным образованием, существует проблема старения кадров, которая становится всё более острой в условиях низкой мотивации к работе                     в сельской местности у выпускников профильных образовательных организаций.</w:t>
      </w:r>
    </w:p>
    <w:p>
      <w:pPr>
        <w:pStyle w:val="Normal"/>
        <w:ind w:firstLine="708"/>
        <w:jc w:val="both"/>
        <w:rPr/>
      </w:pPr>
      <w:r>
        <w:rPr>
          <w:rFonts w:eastAsia="Times New Roman"/>
          <w:sz w:val="26"/>
          <w:szCs w:val="26"/>
          <w:lang w:eastAsia="ru-RU"/>
        </w:rPr>
        <w:t xml:space="preserve">Вместе с тем данные официальной статистической отчётности за 2022 год демонстрируют продолжающийся рост образовательного уровня специалистов основного персонала клубных учреждений: за прошедшие 3 года он повысился                       </w:t>
      </w:r>
      <w:r>
        <w:rPr>
          <w:rFonts w:eastAsia="Times New Roman"/>
          <w:b/>
          <w:bCs/>
          <w:sz w:val="26"/>
          <w:szCs w:val="26"/>
          <w:lang w:eastAsia="ru-RU"/>
        </w:rPr>
        <w:t>на 3,5%.</w:t>
      </w:r>
      <w:r>
        <w:rPr>
          <w:rFonts w:eastAsia="Times New Roman"/>
          <w:sz w:val="26"/>
          <w:szCs w:val="26"/>
          <w:lang w:eastAsia="ru-RU"/>
        </w:rPr>
        <w:t xml:space="preserve"> Сегодня </w:t>
      </w:r>
      <w:r>
        <w:rPr>
          <w:rFonts w:eastAsia="Times New Roman"/>
          <w:b/>
          <w:bCs/>
          <w:sz w:val="26"/>
          <w:szCs w:val="26"/>
          <w:lang w:eastAsia="ru-RU"/>
        </w:rPr>
        <w:t>70,64%</w:t>
      </w:r>
      <w:r>
        <w:rPr>
          <w:rFonts w:eastAsia="Times New Roman"/>
          <w:sz w:val="26"/>
          <w:szCs w:val="26"/>
          <w:lang w:eastAsia="ru-RU"/>
        </w:rPr>
        <w:t xml:space="preserve"> специалистов, работающих в КДУ, имеют высшее и среднее специальное образование.</w:t>
      </w:r>
    </w:p>
    <w:p>
      <w:pPr>
        <w:pStyle w:val="Normal"/>
        <w:ind w:firstLine="708"/>
        <w:jc w:val="both"/>
        <w:rPr/>
      </w:pPr>
      <w:r>
        <w:rPr>
          <w:rFonts w:eastAsia="Times New Roman"/>
          <w:sz w:val="26"/>
          <w:szCs w:val="26"/>
          <w:lang w:eastAsia="ru-RU"/>
        </w:rPr>
        <w:t xml:space="preserve">В 2022 году специалистами ГБУК КО «ДНТиК «Центральный» продолжена системная работа по повышению уровня профессиональной компетентности руководителей и специалистов культурно-досуговой сферы: проведено                                    </w:t>
      </w:r>
      <w:r>
        <w:rPr>
          <w:rFonts w:eastAsia="Times New Roman"/>
          <w:b/>
          <w:bCs/>
          <w:sz w:val="26"/>
          <w:szCs w:val="26"/>
          <w:lang w:eastAsia="ru-RU"/>
        </w:rPr>
        <w:t xml:space="preserve">19 </w:t>
      </w:r>
      <w:r>
        <w:rPr>
          <w:rFonts w:eastAsia="Times New Roman"/>
          <w:sz w:val="26"/>
          <w:szCs w:val="26"/>
          <w:lang w:eastAsia="ru-RU"/>
        </w:rPr>
        <w:t xml:space="preserve">учебно-методических мероприятий, которые посетили более </w:t>
      </w:r>
      <w:r>
        <w:rPr>
          <w:rFonts w:eastAsia="Times New Roman"/>
          <w:b/>
          <w:bCs/>
          <w:sz w:val="26"/>
          <w:szCs w:val="26"/>
          <w:lang w:eastAsia="ru-RU"/>
        </w:rPr>
        <w:t>800 чел.</w:t>
      </w:r>
      <w:r>
        <w:rPr>
          <w:rFonts w:eastAsia="Times New Roman"/>
          <w:sz w:val="26"/>
          <w:szCs w:val="26"/>
          <w:lang w:eastAsia="ru-RU"/>
        </w:rPr>
        <w:t xml:space="preserve"> — </w:t>
      </w:r>
      <w:r>
        <w:rPr>
          <w:rFonts w:eastAsia="Times New Roman"/>
          <w:b/>
          <w:bCs/>
          <w:sz w:val="26"/>
          <w:szCs w:val="26"/>
          <w:lang w:eastAsia="ru-RU"/>
        </w:rPr>
        <w:t>50 %</w:t>
      </w:r>
      <w:r>
        <w:rPr>
          <w:rFonts w:eastAsia="Times New Roman"/>
          <w:sz w:val="26"/>
          <w:szCs w:val="26"/>
          <w:lang w:eastAsia="ru-RU"/>
        </w:rPr>
        <w:t xml:space="preserve">                от общего числа работающих в культурно-досуговых учреждениях муниципальных образований.</w:t>
      </w:r>
    </w:p>
    <w:p>
      <w:pPr>
        <w:pStyle w:val="Normal"/>
        <w:ind w:firstLine="708"/>
        <w:jc w:val="both"/>
        <w:rPr>
          <w:sz w:val="26"/>
          <w:szCs w:val="26"/>
        </w:rPr>
      </w:pPr>
      <w:r>
        <w:rPr>
          <w:rFonts w:eastAsia="Times New Roman"/>
          <w:sz w:val="26"/>
          <w:szCs w:val="26"/>
          <w:lang w:eastAsia="ru-RU"/>
        </w:rPr>
        <w:t xml:space="preserve"> </w:t>
      </w:r>
      <w:r>
        <w:rPr>
          <w:rFonts w:eastAsia="Times New Roman"/>
          <w:sz w:val="26"/>
          <w:szCs w:val="26"/>
          <w:lang w:eastAsia="ru-RU"/>
        </w:rPr>
        <w:t xml:space="preserve">В рамках реализации национального проекта «Культура» в 2022 году прошли обучение </w:t>
      </w:r>
      <w:r>
        <w:rPr>
          <w:rFonts w:eastAsia="Times New Roman"/>
          <w:b/>
          <w:bCs/>
          <w:sz w:val="26"/>
          <w:szCs w:val="26"/>
          <w:lang w:eastAsia="ru-RU"/>
        </w:rPr>
        <w:t>73</w:t>
      </w:r>
      <w:r>
        <w:rPr>
          <w:rFonts w:eastAsia="Times New Roman"/>
          <w:sz w:val="26"/>
          <w:szCs w:val="26"/>
          <w:lang w:eastAsia="ru-RU"/>
        </w:rPr>
        <w:t xml:space="preserve"> человека </w:t>
      </w:r>
      <w:r>
        <w:rPr>
          <w:rFonts w:eastAsia="Times New Roman"/>
          <w:i/>
          <w:iCs/>
          <w:sz w:val="26"/>
          <w:szCs w:val="26"/>
          <w:lang w:eastAsia="ru-RU"/>
        </w:rPr>
        <w:t xml:space="preserve">(в 2021 году - </w:t>
      </w:r>
      <w:r>
        <w:rPr>
          <w:rFonts w:eastAsia="Times New Roman"/>
          <w:b w:val="false"/>
          <w:bCs w:val="false"/>
          <w:i/>
          <w:iCs/>
          <w:sz w:val="26"/>
          <w:szCs w:val="26"/>
          <w:lang w:eastAsia="ru-RU"/>
        </w:rPr>
        <w:t xml:space="preserve">176 </w:t>
      </w:r>
      <w:r>
        <w:rPr>
          <w:rFonts w:eastAsia="Times New Roman"/>
          <w:i/>
          <w:iCs/>
          <w:sz w:val="26"/>
          <w:szCs w:val="26"/>
          <w:lang w:eastAsia="ru-RU"/>
        </w:rPr>
        <w:t xml:space="preserve">человек). </w:t>
      </w:r>
    </w:p>
    <w:p>
      <w:pPr>
        <w:pStyle w:val="Normal"/>
        <w:ind w:firstLine="708"/>
        <w:jc w:val="both"/>
        <w:rPr/>
      </w:pPr>
      <w:r>
        <w:rPr>
          <w:sz w:val="26"/>
          <w:szCs w:val="26"/>
        </w:rPr>
        <w:t xml:space="preserve">Нормативные правовые акты, принятые в Калужской области по вопросам присвоения почётного звания «Заслуженный работник культуры Калужской области», премии Губернатора Калужской области «За достижения в культуре и искусстве», государственной поддержки лучших работников сельских учреждений культуры, занесения высокопрофессиональных представителей сферы культуры на Доску почёта министерства культуры и туризма Калужской области, а также муниципальные нормативные правовые акты в сфере культуры — </w:t>
      </w:r>
      <w:r>
        <w:rPr>
          <w:b/>
          <w:bCs/>
          <w:sz w:val="26"/>
          <w:szCs w:val="26"/>
        </w:rPr>
        <w:t xml:space="preserve">все они являются важным моральным стимулом для дальнейшей творческой деятельности </w:t>
      </w:r>
      <w:r>
        <w:rPr>
          <w:sz w:val="26"/>
          <w:szCs w:val="26"/>
        </w:rPr>
        <w:t>работников культурно-досуговой сферы.</w:t>
      </w:r>
    </w:p>
    <w:p>
      <w:pPr>
        <w:pStyle w:val="Normal"/>
        <w:ind w:firstLine="708"/>
        <w:jc w:val="both"/>
        <w:rPr>
          <w:sz w:val="26"/>
          <w:szCs w:val="26"/>
        </w:rPr>
      </w:pPr>
      <w:r>
        <w:rPr>
          <w:sz w:val="26"/>
          <w:szCs w:val="26"/>
        </w:rPr>
      </w:r>
    </w:p>
    <w:p>
      <w:pPr>
        <w:pStyle w:val="Normal"/>
        <w:jc w:val="center"/>
        <w:rPr>
          <w:sz w:val="28"/>
          <w:szCs w:val="28"/>
        </w:rPr>
      </w:pPr>
      <w:r>
        <w:rPr>
          <w:b/>
          <w:bCs/>
          <w:sz w:val="28"/>
          <w:szCs w:val="28"/>
        </w:rPr>
        <w:t xml:space="preserve">Работа клубных формирований </w:t>
      </w:r>
    </w:p>
    <w:p>
      <w:pPr>
        <w:pStyle w:val="Normal"/>
        <w:ind w:hanging="0"/>
        <w:jc w:val="both"/>
        <w:rPr/>
      </w:pPr>
      <w:r>
        <w:rPr>
          <w:i/>
          <w:iCs/>
          <w:sz w:val="26"/>
          <w:szCs w:val="26"/>
        </w:rPr>
        <w:tab/>
      </w:r>
      <w:r>
        <w:rPr>
          <w:i w:val="false"/>
          <w:iCs w:val="false"/>
          <w:sz w:val="26"/>
          <w:szCs w:val="26"/>
        </w:rPr>
        <w:t>Удельный вес населения, участвующего в работе клубных формирований,</w:t>
        <w:br/>
        <w:t xml:space="preserve">составляет </w:t>
      </w:r>
      <w:r>
        <w:rPr>
          <w:b/>
          <w:bCs/>
          <w:i w:val="false"/>
          <w:iCs w:val="false"/>
          <w:sz w:val="26"/>
          <w:szCs w:val="26"/>
        </w:rPr>
        <w:t>4,5 %</w:t>
      </w:r>
      <w:r>
        <w:rPr>
          <w:b/>
          <w:bCs/>
          <w:i/>
          <w:iCs/>
          <w:sz w:val="26"/>
          <w:szCs w:val="26"/>
        </w:rPr>
        <w:t xml:space="preserve"> </w:t>
      </w:r>
      <w:r>
        <w:rPr>
          <w:i/>
          <w:iCs/>
          <w:sz w:val="26"/>
          <w:szCs w:val="26"/>
        </w:rPr>
        <w:t>(в 2021 году 4,6%).</w:t>
      </w:r>
    </w:p>
    <w:p>
      <w:pPr>
        <w:pStyle w:val="Normal"/>
        <w:ind w:hanging="0"/>
        <w:jc w:val="both"/>
        <w:rPr/>
      </w:pPr>
      <w:r>
        <w:rPr>
          <w:i/>
          <w:iCs/>
          <w:sz w:val="26"/>
          <w:szCs w:val="26"/>
        </w:rPr>
        <w:tab/>
      </w:r>
      <w:r>
        <w:rPr>
          <w:i w:val="false"/>
          <w:iCs w:val="false"/>
          <w:sz w:val="26"/>
          <w:szCs w:val="26"/>
        </w:rPr>
        <w:t xml:space="preserve">Детские формирования от общего количества клубных формирований составляют </w:t>
      </w:r>
      <w:r>
        <w:rPr>
          <w:b/>
          <w:bCs/>
          <w:i w:val="false"/>
          <w:iCs w:val="false"/>
          <w:sz w:val="26"/>
          <w:szCs w:val="26"/>
        </w:rPr>
        <w:t>47,35%</w:t>
      </w:r>
      <w:r>
        <w:rPr>
          <w:i w:val="false"/>
          <w:iCs w:val="false"/>
          <w:sz w:val="26"/>
          <w:szCs w:val="26"/>
        </w:rPr>
        <w:t xml:space="preserve"> </w:t>
      </w:r>
      <w:r>
        <w:rPr>
          <w:i/>
          <w:iCs/>
          <w:sz w:val="26"/>
          <w:szCs w:val="26"/>
        </w:rPr>
        <w:t>(в 2021 году 55%).</w:t>
      </w:r>
    </w:p>
    <w:p>
      <w:pPr>
        <w:pStyle w:val="Normal"/>
        <w:ind w:hanging="0"/>
        <w:jc w:val="both"/>
        <w:rPr/>
      </w:pPr>
      <w:r>
        <w:rPr>
          <w:i/>
          <w:iCs/>
          <w:sz w:val="26"/>
          <w:szCs w:val="26"/>
        </w:rPr>
        <w:tab/>
      </w:r>
      <w:r>
        <w:rPr>
          <w:i w:val="false"/>
          <w:iCs w:val="false"/>
          <w:sz w:val="26"/>
          <w:szCs w:val="26"/>
        </w:rPr>
        <w:t xml:space="preserve">Средняя наполняемость 1 клубного формирования </w:t>
      </w:r>
      <w:r>
        <w:rPr>
          <w:i/>
          <w:iCs/>
          <w:sz w:val="26"/>
          <w:szCs w:val="26"/>
        </w:rPr>
        <w:t xml:space="preserve">— </w:t>
      </w:r>
      <w:r>
        <w:rPr>
          <w:b/>
          <w:bCs/>
          <w:i/>
          <w:iCs/>
          <w:sz w:val="26"/>
          <w:szCs w:val="26"/>
        </w:rPr>
        <w:t xml:space="preserve">13 чел. </w:t>
      </w:r>
      <w:r>
        <w:rPr>
          <w:i/>
          <w:iCs/>
          <w:sz w:val="26"/>
          <w:szCs w:val="26"/>
        </w:rPr>
        <w:t>(не изменилась                  в сравнении с 2021 годом).</w:t>
      </w:r>
    </w:p>
    <w:p>
      <w:pPr>
        <w:pStyle w:val="Normal"/>
        <w:ind w:hanging="0"/>
        <w:jc w:val="both"/>
        <w:rPr/>
      </w:pPr>
      <w:r>
        <w:rPr>
          <w:i/>
          <w:iCs/>
          <w:sz w:val="26"/>
          <w:szCs w:val="26"/>
        </w:rPr>
        <w:tab/>
      </w:r>
      <w:r>
        <w:rPr>
          <w:i w:val="false"/>
          <w:iCs w:val="false"/>
          <w:sz w:val="26"/>
          <w:szCs w:val="26"/>
        </w:rPr>
        <w:t>Число клубных формирований на 1 специалиста</w:t>
      </w:r>
      <w:r>
        <w:rPr>
          <w:i/>
          <w:iCs/>
          <w:sz w:val="26"/>
          <w:szCs w:val="26"/>
        </w:rPr>
        <w:t xml:space="preserve"> </w:t>
      </w:r>
      <w:r>
        <w:rPr>
          <w:i w:val="false"/>
          <w:iCs w:val="false"/>
          <w:sz w:val="26"/>
          <w:szCs w:val="26"/>
        </w:rPr>
        <w:t xml:space="preserve">КДУ </w:t>
      </w:r>
      <w:r>
        <w:rPr>
          <w:i/>
          <w:iCs/>
          <w:sz w:val="26"/>
          <w:szCs w:val="26"/>
        </w:rPr>
        <w:t xml:space="preserve">— </w:t>
      </w:r>
      <w:r>
        <w:rPr>
          <w:b/>
          <w:bCs/>
          <w:i/>
          <w:iCs/>
          <w:sz w:val="26"/>
          <w:szCs w:val="26"/>
        </w:rPr>
        <w:t xml:space="preserve">2,5 ед. </w:t>
      </w:r>
      <w:r>
        <w:rPr>
          <w:i/>
          <w:iCs/>
          <w:sz w:val="26"/>
          <w:szCs w:val="26"/>
        </w:rPr>
        <w:t>(в 2021 году 2 ед.).</w:t>
      </w:r>
    </w:p>
    <w:p>
      <w:pPr>
        <w:pStyle w:val="Normal"/>
        <w:ind w:hanging="0"/>
        <w:jc w:val="both"/>
        <w:rPr/>
      </w:pPr>
      <w:r>
        <w:rPr>
          <w:sz w:val="26"/>
          <w:szCs w:val="26"/>
        </w:rPr>
        <w:tab/>
        <w:t xml:space="preserve">На 01.01.2023 г. число клубных формирований составило </w:t>
      </w:r>
      <w:r>
        <w:rPr>
          <w:b/>
          <w:bCs/>
          <w:sz w:val="26"/>
          <w:szCs w:val="26"/>
        </w:rPr>
        <w:t>3643 ед.</w:t>
      </w:r>
      <w:r>
        <w:rPr>
          <w:sz w:val="26"/>
          <w:szCs w:val="26"/>
        </w:rPr>
        <w:t xml:space="preserve"> </w:t>
      </w:r>
      <w:r>
        <w:rPr>
          <w:i/>
          <w:iCs/>
          <w:sz w:val="26"/>
          <w:szCs w:val="26"/>
        </w:rPr>
        <w:t>(в 2021 году - 3603 ед.)</w:t>
      </w:r>
      <w:r>
        <w:rPr>
          <w:sz w:val="26"/>
          <w:szCs w:val="26"/>
        </w:rPr>
        <w:t>,</w:t>
      </w:r>
      <w:r>
        <w:rPr>
          <w:b/>
          <w:bCs/>
          <w:sz w:val="26"/>
          <w:szCs w:val="26"/>
        </w:rPr>
        <w:t xml:space="preserve"> </w:t>
      </w:r>
      <w:r>
        <w:rPr>
          <w:sz w:val="26"/>
          <w:szCs w:val="26"/>
        </w:rPr>
        <w:t xml:space="preserve">для молодёжи — </w:t>
      </w:r>
      <w:r>
        <w:rPr>
          <w:b/>
          <w:bCs/>
          <w:sz w:val="26"/>
          <w:szCs w:val="26"/>
        </w:rPr>
        <w:t>762 ед.</w:t>
      </w:r>
      <w:r>
        <w:rPr>
          <w:sz w:val="26"/>
          <w:szCs w:val="26"/>
        </w:rPr>
        <w:t xml:space="preserve"> </w:t>
      </w:r>
      <w:r>
        <w:rPr>
          <w:i/>
          <w:iCs/>
          <w:sz w:val="26"/>
          <w:szCs w:val="26"/>
        </w:rPr>
        <w:t>(в 2021 году -</w:t>
      </w:r>
      <w:r>
        <w:rPr>
          <w:b w:val="false"/>
          <w:bCs w:val="false"/>
          <w:i/>
          <w:iCs/>
          <w:sz w:val="26"/>
          <w:szCs w:val="26"/>
        </w:rPr>
        <w:t>744 ед.</w:t>
      </w:r>
      <w:r>
        <w:rPr>
          <w:i/>
          <w:iCs/>
          <w:sz w:val="26"/>
          <w:szCs w:val="26"/>
        </w:rPr>
        <w:t>)</w:t>
      </w:r>
      <w:r>
        <w:rPr>
          <w:sz w:val="26"/>
          <w:szCs w:val="26"/>
        </w:rPr>
        <w:t xml:space="preserve">, для детей — </w:t>
      </w:r>
      <w:r>
        <w:rPr>
          <w:b/>
          <w:bCs/>
          <w:sz w:val="26"/>
          <w:szCs w:val="26"/>
        </w:rPr>
        <w:t>1725 ед.</w:t>
      </w:r>
      <w:r>
        <w:rPr>
          <w:sz w:val="26"/>
          <w:szCs w:val="26"/>
        </w:rPr>
        <w:t xml:space="preserve">            </w:t>
      </w:r>
      <w:r>
        <w:rPr>
          <w:i/>
          <w:iCs/>
          <w:sz w:val="26"/>
          <w:szCs w:val="26"/>
        </w:rPr>
        <w:t>(в 2021 году — 1694 ед.)</w:t>
      </w:r>
      <w:r>
        <w:rPr>
          <w:sz w:val="26"/>
          <w:szCs w:val="26"/>
        </w:rPr>
        <w:t>, из них:</w:t>
      </w:r>
    </w:p>
    <w:p>
      <w:pPr>
        <w:pStyle w:val="Normal"/>
        <w:jc w:val="both"/>
        <w:rPr/>
      </w:pPr>
      <w:r>
        <w:rPr>
          <w:b/>
          <w:bCs/>
          <w:sz w:val="26"/>
          <w:szCs w:val="26"/>
        </w:rPr>
        <w:tab/>
        <w:t xml:space="preserve">- </w:t>
      </w:r>
      <w:r>
        <w:rPr>
          <w:sz w:val="26"/>
          <w:szCs w:val="26"/>
        </w:rPr>
        <w:t xml:space="preserve">любительских объединений и клубов по интересам — </w:t>
      </w:r>
      <w:r>
        <w:rPr>
          <w:b/>
          <w:bCs/>
          <w:sz w:val="26"/>
          <w:szCs w:val="26"/>
        </w:rPr>
        <w:t>922 ед.</w:t>
      </w:r>
      <w:r>
        <w:rPr>
          <w:sz w:val="26"/>
          <w:szCs w:val="26"/>
        </w:rPr>
        <w:t xml:space="preserve"> </w:t>
      </w:r>
      <w:r>
        <w:rPr>
          <w:i/>
          <w:iCs/>
          <w:sz w:val="26"/>
          <w:szCs w:val="26"/>
        </w:rPr>
        <w:t>(в 2021 году — 888 ед.);</w:t>
      </w:r>
    </w:p>
    <w:p>
      <w:pPr>
        <w:pStyle w:val="Normal"/>
        <w:jc w:val="both"/>
        <w:rPr/>
      </w:pPr>
      <w:r>
        <w:rPr>
          <w:sz w:val="26"/>
          <w:szCs w:val="26"/>
        </w:rPr>
        <w:tab/>
        <w:t xml:space="preserve">- формирований самодеятельного народного творчества — </w:t>
      </w:r>
      <w:r>
        <w:rPr>
          <w:b/>
          <w:bCs/>
          <w:sz w:val="26"/>
          <w:szCs w:val="26"/>
        </w:rPr>
        <w:t>2500 ед.</w:t>
      </w:r>
      <w:r>
        <w:rPr>
          <w:sz w:val="26"/>
          <w:szCs w:val="26"/>
        </w:rPr>
        <w:t xml:space="preserve"> </w:t>
      </w:r>
      <w:r>
        <w:rPr>
          <w:i/>
          <w:iCs/>
          <w:sz w:val="26"/>
          <w:szCs w:val="26"/>
        </w:rPr>
        <w:t>(в 2021 году — 2491 ед.);</w:t>
      </w:r>
    </w:p>
    <w:p>
      <w:pPr>
        <w:pStyle w:val="Normal"/>
        <w:jc w:val="both"/>
        <w:rPr>
          <w:sz w:val="26"/>
          <w:szCs w:val="26"/>
        </w:rPr>
      </w:pPr>
      <w:r>
        <w:rPr>
          <w:sz w:val="26"/>
          <w:szCs w:val="26"/>
        </w:rPr>
        <w:tab/>
        <w:t>- формирований спортивных</w:t>
      </w:r>
      <w:r>
        <w:rPr>
          <w:b/>
          <w:bCs/>
          <w:sz w:val="26"/>
          <w:szCs w:val="26"/>
        </w:rPr>
        <w:t xml:space="preserve"> </w:t>
      </w:r>
      <w:r>
        <w:rPr>
          <w:sz w:val="26"/>
          <w:szCs w:val="26"/>
        </w:rPr>
        <w:t xml:space="preserve">— </w:t>
      </w:r>
      <w:r>
        <w:rPr>
          <w:b/>
          <w:bCs/>
          <w:sz w:val="26"/>
          <w:szCs w:val="26"/>
        </w:rPr>
        <w:t>193 ед.</w:t>
      </w:r>
      <w:r>
        <w:rPr>
          <w:sz w:val="26"/>
          <w:szCs w:val="26"/>
        </w:rPr>
        <w:t xml:space="preserve"> </w:t>
      </w:r>
      <w:r>
        <w:rPr>
          <w:i/>
          <w:iCs/>
          <w:sz w:val="26"/>
          <w:szCs w:val="26"/>
        </w:rPr>
        <w:t>(в 2021 году — 224 ед.);</w:t>
      </w:r>
    </w:p>
    <w:p>
      <w:pPr>
        <w:pStyle w:val="Normal"/>
        <w:jc w:val="both"/>
        <w:rPr>
          <w:sz w:val="26"/>
          <w:szCs w:val="26"/>
        </w:rPr>
      </w:pPr>
      <w:r>
        <w:rPr>
          <w:sz w:val="26"/>
          <w:szCs w:val="26"/>
        </w:rPr>
        <w:tab/>
        <w:t xml:space="preserve">- формирований технических — </w:t>
      </w:r>
      <w:r>
        <w:rPr>
          <w:b/>
          <w:bCs/>
          <w:sz w:val="26"/>
          <w:szCs w:val="26"/>
        </w:rPr>
        <w:t>22 ед.</w:t>
      </w:r>
      <w:r>
        <w:rPr>
          <w:sz w:val="26"/>
          <w:szCs w:val="26"/>
        </w:rPr>
        <w:t xml:space="preserve"> </w:t>
      </w:r>
      <w:r>
        <w:rPr>
          <w:i/>
          <w:iCs/>
          <w:sz w:val="26"/>
          <w:szCs w:val="26"/>
        </w:rPr>
        <w:t>(в 2021 году — 24 ед.).</w:t>
      </w:r>
    </w:p>
    <w:p>
      <w:pPr>
        <w:pStyle w:val="Normal"/>
        <w:jc w:val="both"/>
        <w:rPr/>
      </w:pPr>
      <w:r>
        <w:rPr>
          <w:sz w:val="26"/>
          <w:szCs w:val="26"/>
        </w:rPr>
        <w:tab/>
        <w:t>На протяжении нескольких отчётных периодов количество формирований технического творчества остается стабильно низким, количество спортивных формирований снижается.</w:t>
      </w:r>
    </w:p>
    <w:p>
      <w:pPr>
        <w:pStyle w:val="Normal"/>
        <w:jc w:val="both"/>
        <w:rPr>
          <w:sz w:val="26"/>
          <w:szCs w:val="26"/>
        </w:rPr>
      </w:pPr>
      <w:r>
        <w:rPr>
          <w:sz w:val="26"/>
          <w:szCs w:val="26"/>
        </w:rPr>
        <w:tab/>
        <w:t>На количество клубных формирований в КДУ, в первую очередь, влияет наличие штатных руководителей клубных формирований.</w:t>
      </w:r>
    </w:p>
    <w:p>
      <w:pPr>
        <w:pStyle w:val="Normal"/>
        <w:jc w:val="both"/>
        <w:rPr>
          <w:b/>
          <w:b/>
          <w:bCs/>
          <w:sz w:val="26"/>
          <w:szCs w:val="26"/>
        </w:rPr>
      </w:pPr>
      <w:r>
        <w:rPr>
          <w:b/>
          <w:bCs/>
          <w:sz w:val="26"/>
          <w:szCs w:val="26"/>
        </w:rPr>
      </w:r>
    </w:p>
    <w:tbl>
      <w:tblPr>
        <w:tblW w:w="9700" w:type="dxa"/>
        <w:jc w:val="left"/>
        <w:tblInd w:w="213" w:type="dxa"/>
        <w:tblCellMar>
          <w:top w:w="0" w:type="dxa"/>
          <w:left w:w="108" w:type="dxa"/>
          <w:bottom w:w="0" w:type="dxa"/>
          <w:right w:w="108" w:type="dxa"/>
        </w:tblCellMar>
        <w:tblLook w:firstRow="1" w:noVBand="1" w:lastRow="0" w:firstColumn="1" w:lastColumn="0" w:noHBand="0" w:val="04a0"/>
      </w:tblPr>
      <w:tblGrid>
        <w:gridCol w:w="4199"/>
        <w:gridCol w:w="1360"/>
        <w:gridCol w:w="1233"/>
        <w:gridCol w:w="2907"/>
      </w:tblGrid>
      <w:tr>
        <w:trPr/>
        <w:tc>
          <w:tcPr>
            <w:tcW w:w="4199" w:type="dxa"/>
            <w:tcBorders>
              <w:top w:val="single" w:sz="4" w:space="0" w:color="000000"/>
              <w:left w:val="single" w:sz="4" w:space="0" w:color="000000"/>
              <w:bottom w:val="single" w:sz="4" w:space="0" w:color="000000"/>
            </w:tcBorders>
            <w:shd w:color="auto" w:fill="auto" w:val="clear"/>
          </w:tcPr>
          <w:p>
            <w:pPr>
              <w:pStyle w:val="Normal"/>
              <w:spacing w:before="0" w:after="80"/>
              <w:jc w:val="center"/>
              <w:rPr>
                <w:sz w:val="26"/>
                <w:szCs w:val="26"/>
              </w:rPr>
            </w:pPr>
            <w:r>
              <w:rPr>
                <w:rFonts w:eastAsia="Times New Roman"/>
                <w:b/>
                <w:bCs/>
                <w:sz w:val="26"/>
                <w:szCs w:val="26"/>
              </w:rPr>
              <w:t xml:space="preserve"> </w:t>
            </w:r>
            <w:r>
              <w:rPr>
                <w:b/>
                <w:bCs/>
                <w:sz w:val="26"/>
                <w:szCs w:val="26"/>
              </w:rPr>
              <w:t xml:space="preserve">Показатель </w:t>
            </w:r>
          </w:p>
        </w:tc>
        <w:tc>
          <w:tcPr>
            <w:tcW w:w="1360" w:type="dxa"/>
            <w:tcBorders>
              <w:top w:val="single" w:sz="4" w:space="0" w:color="000000"/>
              <w:left w:val="single" w:sz="4" w:space="0" w:color="000000"/>
              <w:bottom w:val="single" w:sz="4" w:space="0" w:color="000000"/>
            </w:tcBorders>
            <w:shd w:color="auto" w:fill="auto" w:val="clear"/>
          </w:tcPr>
          <w:p>
            <w:pPr>
              <w:pStyle w:val="Normal"/>
              <w:spacing w:before="0" w:after="80"/>
              <w:jc w:val="center"/>
              <w:rPr>
                <w:b/>
                <w:b/>
                <w:bCs/>
                <w:sz w:val="26"/>
                <w:szCs w:val="26"/>
              </w:rPr>
            </w:pPr>
            <w:r>
              <w:rPr>
                <w:b/>
                <w:bCs/>
                <w:sz w:val="26"/>
                <w:szCs w:val="26"/>
              </w:rPr>
              <w:t>2020 год</w:t>
            </w:r>
          </w:p>
        </w:tc>
        <w:tc>
          <w:tcPr>
            <w:tcW w:w="1233" w:type="dxa"/>
            <w:tcBorders>
              <w:top w:val="single" w:sz="4" w:space="0" w:color="000000"/>
              <w:left w:val="single" w:sz="4" w:space="0" w:color="000000"/>
              <w:bottom w:val="single" w:sz="4" w:space="0" w:color="000000"/>
            </w:tcBorders>
            <w:shd w:color="auto" w:fill="auto" w:val="clear"/>
          </w:tcPr>
          <w:p>
            <w:pPr>
              <w:pStyle w:val="Normal"/>
              <w:spacing w:before="0" w:after="80"/>
              <w:jc w:val="center"/>
              <w:rPr>
                <w:b/>
                <w:b/>
                <w:bCs/>
                <w:sz w:val="26"/>
                <w:szCs w:val="26"/>
              </w:rPr>
            </w:pPr>
            <w:r>
              <w:rPr>
                <w:b/>
                <w:bCs/>
                <w:sz w:val="26"/>
                <w:szCs w:val="26"/>
              </w:rPr>
              <w:t>2021 год</w:t>
            </w:r>
          </w:p>
        </w:tc>
        <w:tc>
          <w:tcPr>
            <w:tcW w:w="290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80"/>
              <w:jc w:val="center"/>
              <w:rPr>
                <w:b/>
                <w:b/>
                <w:bCs/>
                <w:sz w:val="26"/>
                <w:szCs w:val="26"/>
              </w:rPr>
            </w:pPr>
            <w:r>
              <w:rPr>
                <w:b/>
                <w:bCs/>
                <w:sz w:val="26"/>
                <w:szCs w:val="26"/>
              </w:rPr>
              <w:t>2022 год</w:t>
            </w:r>
          </w:p>
        </w:tc>
      </w:tr>
      <w:tr>
        <w:trPr/>
        <w:tc>
          <w:tcPr>
            <w:tcW w:w="4199" w:type="dxa"/>
            <w:tcBorders>
              <w:top w:val="single" w:sz="4" w:space="0" w:color="000000"/>
              <w:left w:val="single" w:sz="4" w:space="0" w:color="000000"/>
              <w:bottom w:val="single" w:sz="4" w:space="0" w:color="000000"/>
            </w:tcBorders>
            <w:shd w:color="auto" w:fill="auto" w:val="clear"/>
          </w:tcPr>
          <w:p>
            <w:pPr>
              <w:pStyle w:val="Normal"/>
              <w:spacing w:before="0" w:after="80"/>
              <w:jc w:val="left"/>
              <w:rPr>
                <w:b/>
                <w:b/>
                <w:bCs/>
                <w:sz w:val="26"/>
                <w:szCs w:val="26"/>
              </w:rPr>
            </w:pPr>
            <w:r>
              <w:rPr>
                <w:b w:val="false"/>
                <w:bCs w:val="false"/>
                <w:sz w:val="26"/>
                <w:szCs w:val="26"/>
              </w:rPr>
              <w:t>Количество клубных формирований</w:t>
            </w:r>
          </w:p>
        </w:tc>
        <w:tc>
          <w:tcPr>
            <w:tcW w:w="1360" w:type="dxa"/>
            <w:tcBorders>
              <w:top w:val="single" w:sz="4" w:space="0" w:color="000000"/>
              <w:left w:val="single" w:sz="4" w:space="0" w:color="000000"/>
              <w:bottom w:val="single" w:sz="4" w:space="0" w:color="000000"/>
            </w:tcBorders>
            <w:shd w:color="auto" w:fill="auto" w:val="clear"/>
          </w:tcPr>
          <w:p>
            <w:pPr>
              <w:pStyle w:val="Normal"/>
              <w:spacing w:before="0" w:after="80"/>
              <w:jc w:val="center"/>
              <w:rPr>
                <w:sz w:val="26"/>
                <w:szCs w:val="26"/>
              </w:rPr>
            </w:pPr>
            <w:r>
              <w:rPr>
                <w:sz w:val="26"/>
                <w:szCs w:val="26"/>
              </w:rPr>
              <w:t>3 541</w:t>
            </w:r>
          </w:p>
        </w:tc>
        <w:tc>
          <w:tcPr>
            <w:tcW w:w="1233" w:type="dxa"/>
            <w:tcBorders>
              <w:top w:val="single" w:sz="4" w:space="0" w:color="000000"/>
              <w:left w:val="single" w:sz="4" w:space="0" w:color="000000"/>
              <w:bottom w:val="single" w:sz="4" w:space="0" w:color="000000"/>
            </w:tcBorders>
            <w:shd w:color="auto" w:fill="auto" w:val="clear"/>
          </w:tcPr>
          <w:p>
            <w:pPr>
              <w:pStyle w:val="Normal"/>
              <w:spacing w:before="0" w:after="80"/>
              <w:jc w:val="center"/>
              <w:rPr>
                <w:sz w:val="26"/>
                <w:szCs w:val="26"/>
              </w:rPr>
            </w:pPr>
            <w:r>
              <w:rPr>
                <w:sz w:val="26"/>
                <w:szCs w:val="26"/>
              </w:rPr>
              <w:t>3 603</w:t>
            </w:r>
          </w:p>
        </w:tc>
        <w:tc>
          <w:tcPr>
            <w:tcW w:w="290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80"/>
              <w:jc w:val="center"/>
              <w:rPr>
                <w:sz w:val="26"/>
                <w:szCs w:val="26"/>
              </w:rPr>
            </w:pPr>
            <w:r>
              <w:rPr>
                <w:sz w:val="26"/>
                <w:szCs w:val="26"/>
              </w:rPr>
              <w:t xml:space="preserve">3 643 </w:t>
            </w:r>
            <w:r>
              <w:rPr>
                <w:i/>
                <w:iCs/>
                <w:sz w:val="26"/>
                <w:szCs w:val="26"/>
              </w:rPr>
              <w:t>(+40 к 2021 г.)</w:t>
            </w:r>
          </w:p>
        </w:tc>
      </w:tr>
      <w:tr>
        <w:trPr/>
        <w:tc>
          <w:tcPr>
            <w:tcW w:w="4199" w:type="dxa"/>
            <w:tcBorders>
              <w:top w:val="single" w:sz="4" w:space="0" w:color="000000"/>
              <w:left w:val="single" w:sz="4" w:space="0" w:color="000000"/>
              <w:bottom w:val="single" w:sz="4" w:space="0" w:color="000000"/>
            </w:tcBorders>
            <w:shd w:color="auto" w:fill="auto" w:val="clear"/>
          </w:tcPr>
          <w:p>
            <w:pPr>
              <w:pStyle w:val="Normal"/>
              <w:spacing w:before="0" w:after="80"/>
              <w:jc w:val="left"/>
              <w:rPr>
                <w:b/>
                <w:b/>
                <w:bCs/>
                <w:sz w:val="26"/>
                <w:szCs w:val="26"/>
              </w:rPr>
            </w:pPr>
            <w:r>
              <w:rPr>
                <w:b w:val="false"/>
                <w:bCs w:val="false"/>
                <w:sz w:val="26"/>
                <w:szCs w:val="26"/>
              </w:rPr>
              <w:t>В них участников клубных формирований</w:t>
            </w:r>
          </w:p>
        </w:tc>
        <w:tc>
          <w:tcPr>
            <w:tcW w:w="1360" w:type="dxa"/>
            <w:tcBorders>
              <w:top w:val="single" w:sz="4" w:space="0" w:color="000000"/>
              <w:left w:val="single" w:sz="4" w:space="0" w:color="000000"/>
              <w:bottom w:val="single" w:sz="4" w:space="0" w:color="000000"/>
            </w:tcBorders>
            <w:shd w:color="auto" w:fill="auto" w:val="clear"/>
          </w:tcPr>
          <w:p>
            <w:pPr>
              <w:pStyle w:val="Normal"/>
              <w:spacing w:before="0" w:after="80"/>
              <w:jc w:val="center"/>
              <w:rPr>
                <w:sz w:val="26"/>
                <w:szCs w:val="26"/>
              </w:rPr>
            </w:pPr>
            <w:r>
              <w:rPr>
                <w:sz w:val="26"/>
                <w:szCs w:val="26"/>
              </w:rPr>
              <w:t>46 382</w:t>
            </w:r>
          </w:p>
        </w:tc>
        <w:tc>
          <w:tcPr>
            <w:tcW w:w="1233" w:type="dxa"/>
            <w:tcBorders>
              <w:top w:val="single" w:sz="4" w:space="0" w:color="000000"/>
              <w:left w:val="single" w:sz="4" w:space="0" w:color="000000"/>
              <w:bottom w:val="single" w:sz="4" w:space="0" w:color="000000"/>
            </w:tcBorders>
            <w:shd w:color="auto" w:fill="auto" w:val="clear"/>
          </w:tcPr>
          <w:p>
            <w:pPr>
              <w:pStyle w:val="Normal"/>
              <w:spacing w:before="0" w:after="80"/>
              <w:jc w:val="center"/>
              <w:rPr>
                <w:sz w:val="26"/>
                <w:szCs w:val="26"/>
              </w:rPr>
            </w:pPr>
            <w:r>
              <w:rPr>
                <w:sz w:val="26"/>
                <w:szCs w:val="26"/>
              </w:rPr>
              <w:t>46 935</w:t>
            </w:r>
          </w:p>
        </w:tc>
        <w:tc>
          <w:tcPr>
            <w:tcW w:w="290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80"/>
              <w:jc w:val="center"/>
              <w:rPr>
                <w:sz w:val="26"/>
                <w:szCs w:val="26"/>
              </w:rPr>
            </w:pPr>
            <w:r>
              <w:rPr>
                <w:sz w:val="26"/>
                <w:szCs w:val="26"/>
              </w:rPr>
              <w:t>48 056</w:t>
            </w:r>
            <w:r>
              <w:rPr>
                <w:i/>
                <w:iCs/>
                <w:sz w:val="26"/>
                <w:szCs w:val="26"/>
              </w:rPr>
              <w:t xml:space="preserve"> (+1121 к 2021 г.)</w:t>
            </w:r>
          </w:p>
        </w:tc>
      </w:tr>
      <w:tr>
        <w:trPr/>
        <w:tc>
          <w:tcPr>
            <w:tcW w:w="4199" w:type="dxa"/>
            <w:tcBorders>
              <w:top w:val="single" w:sz="4" w:space="0" w:color="000000"/>
              <w:left w:val="single" w:sz="4" w:space="0" w:color="000000"/>
              <w:bottom w:val="single" w:sz="4" w:space="0" w:color="000000"/>
            </w:tcBorders>
            <w:shd w:color="auto" w:fill="auto" w:val="clear"/>
          </w:tcPr>
          <w:p>
            <w:pPr>
              <w:pStyle w:val="Normal"/>
              <w:spacing w:before="0" w:after="80"/>
              <w:jc w:val="left"/>
              <w:rPr>
                <w:b/>
                <w:b/>
                <w:bCs/>
                <w:sz w:val="26"/>
                <w:szCs w:val="26"/>
              </w:rPr>
            </w:pPr>
            <w:r>
              <w:rPr>
                <w:b w:val="false"/>
                <w:bCs w:val="false"/>
                <w:sz w:val="26"/>
                <w:szCs w:val="26"/>
              </w:rPr>
              <w:t xml:space="preserve">Количество клубных формирований для детей </w:t>
            </w:r>
          </w:p>
        </w:tc>
        <w:tc>
          <w:tcPr>
            <w:tcW w:w="1360" w:type="dxa"/>
            <w:tcBorders>
              <w:top w:val="single" w:sz="4" w:space="0" w:color="000000"/>
              <w:left w:val="single" w:sz="4" w:space="0" w:color="000000"/>
              <w:bottom w:val="single" w:sz="4" w:space="0" w:color="000000"/>
            </w:tcBorders>
            <w:shd w:color="auto" w:fill="auto" w:val="clear"/>
          </w:tcPr>
          <w:p>
            <w:pPr>
              <w:pStyle w:val="Normal"/>
              <w:spacing w:before="0" w:after="80"/>
              <w:jc w:val="center"/>
              <w:rPr>
                <w:sz w:val="26"/>
                <w:szCs w:val="26"/>
              </w:rPr>
            </w:pPr>
            <w:r>
              <w:rPr>
                <w:sz w:val="26"/>
                <w:szCs w:val="26"/>
              </w:rPr>
              <w:t>1 677</w:t>
            </w:r>
          </w:p>
        </w:tc>
        <w:tc>
          <w:tcPr>
            <w:tcW w:w="1233" w:type="dxa"/>
            <w:tcBorders>
              <w:top w:val="single" w:sz="4" w:space="0" w:color="000000"/>
              <w:left w:val="single" w:sz="4" w:space="0" w:color="000000"/>
              <w:bottom w:val="single" w:sz="4" w:space="0" w:color="000000"/>
            </w:tcBorders>
            <w:shd w:color="auto" w:fill="auto" w:val="clear"/>
          </w:tcPr>
          <w:p>
            <w:pPr>
              <w:pStyle w:val="Normal"/>
              <w:spacing w:before="0" w:after="80"/>
              <w:jc w:val="center"/>
              <w:rPr>
                <w:sz w:val="26"/>
                <w:szCs w:val="26"/>
              </w:rPr>
            </w:pPr>
            <w:r>
              <w:rPr>
                <w:sz w:val="26"/>
                <w:szCs w:val="26"/>
              </w:rPr>
              <w:t>1 694</w:t>
            </w:r>
          </w:p>
        </w:tc>
        <w:tc>
          <w:tcPr>
            <w:tcW w:w="290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80"/>
              <w:jc w:val="center"/>
              <w:rPr>
                <w:sz w:val="26"/>
                <w:szCs w:val="26"/>
              </w:rPr>
            </w:pPr>
            <w:r>
              <w:rPr>
                <w:sz w:val="26"/>
                <w:szCs w:val="26"/>
              </w:rPr>
              <w:t xml:space="preserve">1 725 </w:t>
            </w:r>
            <w:r>
              <w:rPr>
                <w:i/>
                <w:iCs/>
                <w:sz w:val="26"/>
                <w:szCs w:val="26"/>
              </w:rPr>
              <w:t>(+31 к 2021 г.)</w:t>
            </w:r>
          </w:p>
        </w:tc>
      </w:tr>
      <w:tr>
        <w:trPr/>
        <w:tc>
          <w:tcPr>
            <w:tcW w:w="4199" w:type="dxa"/>
            <w:tcBorders>
              <w:top w:val="single" w:sz="4" w:space="0" w:color="000000"/>
              <w:left w:val="single" w:sz="4" w:space="0" w:color="000000"/>
              <w:bottom w:val="single" w:sz="4" w:space="0" w:color="000000"/>
            </w:tcBorders>
            <w:shd w:color="auto" w:fill="auto" w:val="clear"/>
          </w:tcPr>
          <w:p>
            <w:pPr>
              <w:pStyle w:val="Normal"/>
              <w:spacing w:before="0" w:after="80"/>
              <w:jc w:val="left"/>
              <w:rPr>
                <w:b/>
                <w:b/>
                <w:bCs/>
                <w:sz w:val="26"/>
                <w:szCs w:val="26"/>
              </w:rPr>
            </w:pPr>
            <w:r>
              <w:rPr>
                <w:b w:val="false"/>
                <w:bCs w:val="false"/>
                <w:sz w:val="26"/>
                <w:szCs w:val="26"/>
              </w:rPr>
              <w:t>В них участников, детей до 14 лет</w:t>
            </w:r>
          </w:p>
        </w:tc>
        <w:tc>
          <w:tcPr>
            <w:tcW w:w="1360" w:type="dxa"/>
            <w:tcBorders>
              <w:top w:val="single" w:sz="4" w:space="0" w:color="000000"/>
              <w:left w:val="single" w:sz="4" w:space="0" w:color="000000"/>
              <w:bottom w:val="single" w:sz="4" w:space="0" w:color="000000"/>
            </w:tcBorders>
            <w:shd w:color="auto" w:fill="auto" w:val="clear"/>
          </w:tcPr>
          <w:p>
            <w:pPr>
              <w:pStyle w:val="Normal"/>
              <w:spacing w:before="0" w:after="80"/>
              <w:jc w:val="center"/>
              <w:rPr>
                <w:sz w:val="26"/>
                <w:szCs w:val="26"/>
              </w:rPr>
            </w:pPr>
            <w:r>
              <w:rPr>
                <w:sz w:val="26"/>
                <w:szCs w:val="26"/>
              </w:rPr>
              <w:t>21 295</w:t>
            </w:r>
          </w:p>
        </w:tc>
        <w:tc>
          <w:tcPr>
            <w:tcW w:w="1233" w:type="dxa"/>
            <w:tcBorders>
              <w:top w:val="single" w:sz="4" w:space="0" w:color="000000"/>
              <w:left w:val="single" w:sz="4" w:space="0" w:color="000000"/>
              <w:bottom w:val="single" w:sz="4" w:space="0" w:color="000000"/>
            </w:tcBorders>
            <w:shd w:color="auto" w:fill="auto" w:val="clear"/>
          </w:tcPr>
          <w:p>
            <w:pPr>
              <w:pStyle w:val="Normal"/>
              <w:spacing w:before="0" w:after="80"/>
              <w:jc w:val="center"/>
              <w:rPr>
                <w:sz w:val="26"/>
                <w:szCs w:val="26"/>
              </w:rPr>
            </w:pPr>
            <w:r>
              <w:rPr>
                <w:sz w:val="26"/>
                <w:szCs w:val="26"/>
              </w:rPr>
              <w:t>21 916</w:t>
            </w:r>
          </w:p>
        </w:tc>
        <w:tc>
          <w:tcPr>
            <w:tcW w:w="290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80"/>
              <w:jc w:val="center"/>
              <w:rPr/>
            </w:pPr>
            <w:r>
              <w:rPr>
                <w:sz w:val="26"/>
                <w:szCs w:val="26"/>
              </w:rPr>
              <w:t xml:space="preserve">22 543 </w:t>
            </w:r>
            <w:r>
              <w:rPr>
                <w:i/>
                <w:iCs/>
                <w:sz w:val="26"/>
                <w:szCs w:val="26"/>
              </w:rPr>
              <w:t>(+627 к 2021 г.)</w:t>
            </w:r>
          </w:p>
        </w:tc>
      </w:tr>
    </w:tbl>
    <w:p>
      <w:pPr>
        <w:pStyle w:val="Normal"/>
        <w:jc w:val="both"/>
        <w:rPr>
          <w:sz w:val="26"/>
          <w:szCs w:val="26"/>
        </w:rPr>
      </w:pPr>
      <w:r>
        <w:rPr>
          <w:sz w:val="26"/>
          <w:szCs w:val="26"/>
        </w:rPr>
      </w:r>
    </w:p>
    <w:p>
      <w:pPr>
        <w:pStyle w:val="Normal"/>
        <w:ind w:firstLine="706"/>
        <w:jc w:val="both"/>
        <w:rPr/>
      </w:pPr>
      <w:r>
        <w:rPr>
          <w:sz w:val="26"/>
          <w:szCs w:val="26"/>
        </w:rPr>
        <w:t>Ведущим направлением в деятельности культурно-досуговых учреждений является народное творчество, основу которого составляют коллективы</w:t>
        <w:br/>
        <w:t xml:space="preserve">и кружки </w:t>
      </w:r>
      <w:r>
        <w:rPr>
          <w:b/>
          <w:bCs/>
          <w:sz w:val="26"/>
          <w:szCs w:val="26"/>
        </w:rPr>
        <w:t>самодеятельного народного творчества.</w:t>
      </w:r>
    </w:p>
    <w:p>
      <w:pPr>
        <w:pStyle w:val="Normal"/>
        <w:numPr>
          <w:ilvl w:val="0"/>
          <w:numId w:val="1"/>
        </w:numPr>
        <w:jc w:val="both"/>
        <w:rPr/>
      </w:pPr>
      <w:r>
        <w:rPr>
          <w:b/>
          <w:bCs/>
          <w:sz w:val="26"/>
          <w:szCs w:val="26"/>
        </w:rPr>
        <w:t xml:space="preserve">2 500  </w:t>
      </w:r>
      <w:r>
        <w:rPr>
          <w:i/>
          <w:iCs/>
          <w:sz w:val="26"/>
          <w:szCs w:val="26"/>
        </w:rPr>
        <w:t>(+9 к уровню 2021 г.)</w:t>
      </w:r>
      <w:r>
        <w:rPr>
          <w:b/>
          <w:bCs/>
          <w:sz w:val="26"/>
          <w:szCs w:val="26"/>
        </w:rPr>
        <w:t xml:space="preserve"> </w:t>
      </w:r>
      <w:r>
        <w:rPr>
          <w:sz w:val="26"/>
          <w:szCs w:val="26"/>
        </w:rPr>
        <w:t>с числом участников</w:t>
      </w:r>
      <w:r>
        <w:rPr>
          <w:b/>
          <w:bCs/>
          <w:sz w:val="26"/>
          <w:szCs w:val="26"/>
        </w:rPr>
        <w:t xml:space="preserve"> 29 007 </w:t>
      </w:r>
      <w:r>
        <w:rPr>
          <w:sz w:val="26"/>
          <w:szCs w:val="26"/>
        </w:rPr>
        <w:t>человек</w:t>
      </w:r>
      <w:r>
        <w:rPr>
          <w:b/>
          <w:bCs/>
          <w:sz w:val="26"/>
          <w:szCs w:val="26"/>
        </w:rPr>
        <w:t xml:space="preserve"> </w:t>
      </w:r>
      <w:r>
        <w:rPr>
          <w:i/>
          <w:iCs/>
          <w:sz w:val="26"/>
          <w:szCs w:val="26"/>
        </w:rPr>
        <w:t>(+126</w:t>
      </w:r>
      <w:r>
        <w:rPr>
          <w:b/>
          <w:bCs/>
          <w:i/>
          <w:iCs/>
          <w:sz w:val="26"/>
          <w:szCs w:val="26"/>
        </w:rPr>
        <w:t xml:space="preserve">               </w:t>
      </w:r>
      <w:r>
        <w:rPr>
          <w:i/>
          <w:iCs/>
          <w:sz w:val="26"/>
          <w:szCs w:val="26"/>
        </w:rPr>
        <w:t>к уровню 2021 г.)</w:t>
      </w:r>
      <w:r>
        <w:rPr>
          <w:b/>
          <w:bCs/>
          <w:sz w:val="26"/>
          <w:szCs w:val="26"/>
        </w:rPr>
        <w:t xml:space="preserve"> </w:t>
      </w:r>
      <w:r>
        <w:rPr>
          <w:sz w:val="26"/>
          <w:szCs w:val="26"/>
          <w:u w:val="none"/>
        </w:rPr>
        <w:t>составили коллективы и кружки самодеятельного народного творчества;</w:t>
      </w:r>
    </w:p>
    <w:p>
      <w:pPr>
        <w:pStyle w:val="Normal"/>
        <w:numPr>
          <w:ilvl w:val="0"/>
          <w:numId w:val="2"/>
        </w:numPr>
        <w:jc w:val="both"/>
        <w:rPr/>
      </w:pPr>
      <w:r>
        <w:rPr>
          <w:b/>
          <w:bCs/>
          <w:sz w:val="26"/>
          <w:szCs w:val="26"/>
        </w:rPr>
        <w:t xml:space="preserve">1 794  </w:t>
      </w:r>
      <w:r>
        <w:rPr>
          <w:i/>
          <w:iCs/>
          <w:sz w:val="26"/>
          <w:szCs w:val="26"/>
        </w:rPr>
        <w:t>(+ 26 к уровню 2021 г.)</w:t>
      </w:r>
      <w:r>
        <w:rPr>
          <w:b/>
          <w:bCs/>
          <w:sz w:val="26"/>
          <w:szCs w:val="26"/>
        </w:rPr>
        <w:t xml:space="preserve"> </w:t>
      </w:r>
      <w:r>
        <w:rPr>
          <w:sz w:val="26"/>
          <w:szCs w:val="26"/>
        </w:rPr>
        <w:t>с числом участников</w:t>
      </w:r>
      <w:r>
        <w:rPr>
          <w:b/>
          <w:bCs/>
          <w:sz w:val="26"/>
          <w:szCs w:val="26"/>
        </w:rPr>
        <w:t xml:space="preserve"> 18 055 </w:t>
      </w:r>
      <w:r>
        <w:rPr>
          <w:i/>
          <w:iCs/>
          <w:sz w:val="26"/>
          <w:szCs w:val="26"/>
        </w:rPr>
        <w:t>(-4</w:t>
      </w:r>
      <w:r>
        <w:rPr>
          <w:b/>
          <w:bCs/>
          <w:i/>
          <w:iCs/>
          <w:sz w:val="26"/>
          <w:szCs w:val="26"/>
        </w:rPr>
        <w:t xml:space="preserve"> </w:t>
      </w:r>
      <w:r>
        <w:rPr>
          <w:b w:val="false"/>
          <w:bCs w:val="false"/>
          <w:i/>
          <w:iCs/>
          <w:sz w:val="26"/>
          <w:szCs w:val="26"/>
        </w:rPr>
        <w:t>к уровню</w:t>
      </w:r>
      <w:r>
        <w:rPr>
          <w:b/>
          <w:bCs/>
          <w:i/>
          <w:iCs/>
          <w:sz w:val="26"/>
          <w:szCs w:val="26"/>
        </w:rPr>
        <w:t xml:space="preserve"> </w:t>
      </w:r>
      <w:r>
        <w:rPr>
          <w:i/>
          <w:iCs/>
          <w:sz w:val="26"/>
          <w:szCs w:val="26"/>
        </w:rPr>
        <w:t xml:space="preserve"> 2021 г.)</w:t>
      </w:r>
      <w:r>
        <w:rPr>
          <w:b/>
          <w:bCs/>
          <w:sz w:val="26"/>
          <w:szCs w:val="26"/>
        </w:rPr>
        <w:t xml:space="preserve"> </w:t>
      </w:r>
      <w:r>
        <w:rPr>
          <w:sz w:val="26"/>
          <w:szCs w:val="26"/>
          <w:u w:val="none"/>
        </w:rPr>
        <w:t>формирований самодеятельного народного творчества действуют в сельской местности;</w:t>
      </w:r>
    </w:p>
    <w:p>
      <w:pPr>
        <w:pStyle w:val="Normal"/>
        <w:numPr>
          <w:ilvl w:val="0"/>
          <w:numId w:val="2"/>
        </w:numPr>
        <w:jc w:val="both"/>
        <w:rPr>
          <w:sz w:val="26"/>
          <w:szCs w:val="26"/>
        </w:rPr>
      </w:pPr>
      <w:r>
        <w:rPr>
          <w:b/>
          <w:bCs/>
          <w:sz w:val="26"/>
          <w:szCs w:val="26"/>
        </w:rPr>
        <w:t xml:space="preserve">1330 </w:t>
      </w:r>
      <w:r>
        <w:rPr>
          <w:b w:val="false"/>
          <w:bCs w:val="false"/>
          <w:i/>
          <w:iCs/>
          <w:sz w:val="26"/>
          <w:szCs w:val="26"/>
        </w:rPr>
        <w:t>(+18 к уровню 2021 г.)</w:t>
      </w:r>
      <w:r>
        <w:rPr>
          <w:sz w:val="26"/>
          <w:szCs w:val="26"/>
        </w:rPr>
        <w:t xml:space="preserve"> с числом участников </w:t>
      </w:r>
      <w:r>
        <w:rPr>
          <w:b/>
          <w:bCs/>
          <w:sz w:val="26"/>
          <w:szCs w:val="26"/>
        </w:rPr>
        <w:t>16 400</w:t>
      </w:r>
      <w:r>
        <w:rPr>
          <w:sz w:val="26"/>
          <w:szCs w:val="26"/>
        </w:rPr>
        <w:t xml:space="preserve"> </w:t>
      </w:r>
      <w:r>
        <w:rPr>
          <w:i/>
          <w:iCs/>
          <w:sz w:val="26"/>
          <w:szCs w:val="26"/>
        </w:rPr>
        <w:t>(+ 460</w:t>
      </w:r>
      <w:r>
        <w:rPr>
          <w:b/>
          <w:bCs/>
          <w:i/>
          <w:iCs/>
          <w:sz w:val="26"/>
          <w:szCs w:val="26"/>
        </w:rPr>
        <w:t xml:space="preserve"> </w:t>
      </w:r>
      <w:r>
        <w:rPr>
          <w:i/>
          <w:iCs/>
          <w:sz w:val="26"/>
          <w:szCs w:val="26"/>
        </w:rPr>
        <w:t>к уровню 2021 г.)</w:t>
      </w:r>
      <w:r>
        <w:rPr>
          <w:sz w:val="26"/>
          <w:szCs w:val="26"/>
        </w:rPr>
        <w:t xml:space="preserve"> клубных формирований самодеятельного народного творчества для детей    </w:t>
      </w:r>
      <w:r>
        <w:rPr>
          <w:b w:val="false"/>
          <w:bCs w:val="false"/>
          <w:sz w:val="26"/>
          <w:szCs w:val="26"/>
        </w:rPr>
        <w:t>до 14 лет;</w:t>
      </w:r>
    </w:p>
    <w:p>
      <w:pPr>
        <w:pStyle w:val="Normal"/>
        <w:numPr>
          <w:ilvl w:val="0"/>
          <w:numId w:val="2"/>
        </w:numPr>
        <w:jc w:val="both"/>
        <w:rPr/>
      </w:pPr>
      <w:r>
        <w:rPr>
          <w:b/>
          <w:bCs/>
          <w:sz w:val="26"/>
          <w:szCs w:val="26"/>
        </w:rPr>
        <w:t xml:space="preserve">68,6% </w:t>
      </w:r>
      <w:r>
        <w:rPr>
          <w:i/>
          <w:iCs/>
          <w:sz w:val="26"/>
          <w:szCs w:val="26"/>
        </w:rPr>
        <w:t>(в 2021 г. - 69%)</w:t>
      </w:r>
      <w:r>
        <w:rPr>
          <w:b/>
          <w:bCs/>
          <w:sz w:val="26"/>
          <w:szCs w:val="26"/>
        </w:rPr>
        <w:t xml:space="preserve"> </w:t>
      </w:r>
      <w:r>
        <w:rPr>
          <w:sz w:val="26"/>
          <w:szCs w:val="26"/>
        </w:rPr>
        <w:t>составила доля клубных формирований самодеятельного народного творчества в общем числе клубных формирований;</w:t>
      </w:r>
    </w:p>
    <w:p>
      <w:pPr>
        <w:pStyle w:val="Normal"/>
        <w:numPr>
          <w:ilvl w:val="0"/>
          <w:numId w:val="2"/>
        </w:numPr>
        <w:jc w:val="both"/>
        <w:rPr>
          <w:sz w:val="26"/>
          <w:szCs w:val="26"/>
        </w:rPr>
      </w:pPr>
      <w:r>
        <w:rPr>
          <w:b/>
          <w:bCs/>
          <w:sz w:val="26"/>
          <w:szCs w:val="26"/>
        </w:rPr>
        <w:t xml:space="preserve">53,2% </w:t>
      </w:r>
      <w:r>
        <w:rPr>
          <w:i/>
          <w:iCs/>
          <w:sz w:val="26"/>
          <w:szCs w:val="26"/>
        </w:rPr>
        <w:t>(в 2021 г. - 55 %)</w:t>
      </w:r>
      <w:r>
        <w:rPr>
          <w:sz w:val="26"/>
          <w:szCs w:val="26"/>
        </w:rPr>
        <w:t xml:space="preserve"> из общего числа формирований самодеятельного народного творчества — для детей </w:t>
      </w:r>
      <w:r>
        <w:rPr>
          <w:b w:val="false"/>
          <w:bCs w:val="false"/>
          <w:sz w:val="26"/>
          <w:szCs w:val="26"/>
        </w:rPr>
        <w:t>до 14 лет.</w:t>
      </w:r>
    </w:p>
    <w:p>
      <w:pPr>
        <w:pStyle w:val="Normal"/>
        <w:ind w:firstLine="420"/>
        <w:jc w:val="both"/>
        <w:rPr/>
      </w:pPr>
      <w:r>
        <w:rPr>
          <w:sz w:val="26"/>
          <w:szCs w:val="26"/>
        </w:rPr>
        <w:tab/>
        <w:t>Лидеры по количеству коллективов и кружков любительского художественного творчества и их участников — городской округ Калуга (</w:t>
      </w:r>
      <w:r>
        <w:rPr>
          <w:b/>
          <w:bCs/>
          <w:sz w:val="26"/>
          <w:szCs w:val="26"/>
        </w:rPr>
        <w:t>219</w:t>
      </w:r>
      <w:r>
        <w:rPr>
          <w:sz w:val="26"/>
          <w:szCs w:val="26"/>
        </w:rPr>
        <w:t xml:space="preserve"> коллективов), Жуковский (</w:t>
      </w:r>
      <w:r>
        <w:rPr>
          <w:b/>
          <w:bCs/>
          <w:sz w:val="26"/>
          <w:szCs w:val="26"/>
        </w:rPr>
        <w:t xml:space="preserve">179 </w:t>
      </w:r>
      <w:r>
        <w:rPr>
          <w:sz w:val="26"/>
          <w:szCs w:val="26"/>
        </w:rPr>
        <w:t xml:space="preserve">коллективов), Кировский </w:t>
      </w:r>
      <w:r>
        <w:rPr>
          <w:b/>
          <w:bCs/>
          <w:sz w:val="26"/>
          <w:szCs w:val="26"/>
        </w:rPr>
        <w:t xml:space="preserve">(174 </w:t>
      </w:r>
      <w:r>
        <w:rPr>
          <w:sz w:val="26"/>
          <w:szCs w:val="26"/>
        </w:rPr>
        <w:t>коллектива), Дзержинский (</w:t>
      </w:r>
      <w:r>
        <w:rPr>
          <w:b/>
          <w:bCs/>
          <w:sz w:val="26"/>
          <w:szCs w:val="26"/>
        </w:rPr>
        <w:t xml:space="preserve">164 </w:t>
      </w:r>
      <w:r>
        <w:rPr>
          <w:sz w:val="26"/>
          <w:szCs w:val="26"/>
        </w:rPr>
        <w:t>коллектива), Козельский (</w:t>
      </w:r>
      <w:r>
        <w:rPr>
          <w:b/>
          <w:bCs/>
          <w:sz w:val="26"/>
          <w:szCs w:val="26"/>
        </w:rPr>
        <w:t xml:space="preserve">137 </w:t>
      </w:r>
      <w:r>
        <w:rPr>
          <w:sz w:val="26"/>
          <w:szCs w:val="26"/>
        </w:rPr>
        <w:t>коллективов), Боровский (</w:t>
      </w:r>
      <w:r>
        <w:rPr>
          <w:b/>
          <w:bCs/>
          <w:sz w:val="26"/>
          <w:szCs w:val="26"/>
        </w:rPr>
        <w:t xml:space="preserve">130 </w:t>
      </w:r>
      <w:r>
        <w:rPr>
          <w:sz w:val="26"/>
          <w:szCs w:val="26"/>
        </w:rPr>
        <w:t>коллективов), Малоярославецкий               (</w:t>
      </w:r>
      <w:r>
        <w:rPr>
          <w:b/>
          <w:bCs/>
          <w:sz w:val="26"/>
          <w:szCs w:val="26"/>
        </w:rPr>
        <w:t xml:space="preserve">112 </w:t>
      </w:r>
      <w:r>
        <w:rPr>
          <w:sz w:val="26"/>
          <w:szCs w:val="26"/>
        </w:rPr>
        <w:t>коллективов) районы.</w:t>
      </w:r>
    </w:p>
    <w:p>
      <w:pPr>
        <w:pStyle w:val="Normal"/>
        <w:jc w:val="both"/>
        <w:rPr/>
      </w:pPr>
      <w:r>
        <w:rPr>
          <w:sz w:val="26"/>
          <w:szCs w:val="26"/>
        </w:rPr>
        <w:tab/>
        <w:t xml:space="preserve">Главная задача самодеятельных  коллективов </w:t>
      </w:r>
      <w:r>
        <w:rPr>
          <w:i/>
          <w:iCs/>
          <w:sz w:val="26"/>
          <w:szCs w:val="26"/>
        </w:rPr>
        <w:t>—</w:t>
      </w:r>
      <w:r>
        <w:rPr>
          <w:sz w:val="26"/>
          <w:szCs w:val="26"/>
        </w:rPr>
        <w:t xml:space="preserve"> сохранение культурного наследия, преемственности, вовлечение в творчество различных категорий населения, развитие жанров народного художественного творчества как средства сохранения                                    и популяризации национальных художественных традиций.</w:t>
      </w:r>
    </w:p>
    <w:p>
      <w:pPr>
        <w:pStyle w:val="Normal"/>
        <w:jc w:val="both"/>
        <w:rPr>
          <w:sz w:val="26"/>
          <w:szCs w:val="26"/>
        </w:rPr>
      </w:pPr>
      <w:r>
        <w:rPr>
          <w:sz w:val="26"/>
          <w:szCs w:val="26"/>
        </w:rPr>
      </w:r>
    </w:p>
    <w:p>
      <w:pPr>
        <w:pStyle w:val="Normal"/>
        <w:spacing w:before="0" w:after="0"/>
        <w:jc w:val="center"/>
        <w:rPr/>
      </w:pPr>
      <w:r>
        <w:rPr>
          <w:rFonts w:eastAsia="Times New Roman"/>
          <w:sz w:val="26"/>
          <w:szCs w:val="26"/>
        </w:rPr>
        <w:t xml:space="preserve">     </w:t>
      </w:r>
      <w:r>
        <w:rPr>
          <w:rFonts w:eastAsia="Times New Roman"/>
          <w:sz w:val="28"/>
          <w:szCs w:val="28"/>
        </w:rPr>
        <w:t xml:space="preserve">  </w:t>
      </w:r>
      <w:r>
        <w:rPr>
          <w:b/>
          <w:bCs/>
          <w:sz w:val="28"/>
          <w:szCs w:val="28"/>
        </w:rPr>
        <w:t xml:space="preserve">Жанровая структура коллективов </w:t>
      </w:r>
    </w:p>
    <w:p>
      <w:pPr>
        <w:pStyle w:val="Normal"/>
        <w:spacing w:before="0" w:after="0"/>
        <w:jc w:val="center"/>
        <w:rPr>
          <w:b/>
          <w:b/>
          <w:bCs/>
          <w:sz w:val="26"/>
          <w:szCs w:val="26"/>
        </w:rPr>
      </w:pPr>
      <w:r>
        <w:rPr>
          <w:b/>
          <w:bCs/>
          <w:sz w:val="28"/>
          <w:szCs w:val="28"/>
        </w:rPr>
        <w:t>самодеятельного художественного творчества</w:t>
      </w:r>
    </w:p>
    <w:p>
      <w:pPr>
        <w:pStyle w:val="Normal"/>
        <w:jc w:val="both"/>
        <w:rPr>
          <w:sz w:val="26"/>
          <w:szCs w:val="26"/>
        </w:rPr>
      </w:pPr>
      <w:r>
        <w:rPr>
          <w:sz w:val="26"/>
          <w:szCs w:val="26"/>
        </w:rPr>
      </w:r>
    </w:p>
    <w:p>
      <w:pPr>
        <w:pStyle w:val="Normal"/>
        <w:spacing w:before="0" w:after="0"/>
        <w:ind w:firstLine="706"/>
        <w:jc w:val="center"/>
        <w:rPr/>
      </w:pPr>
      <w:r>
        <w:rPr>
          <w:b/>
          <w:bCs/>
          <w:i/>
          <w:iCs/>
          <w:sz w:val="26"/>
          <w:szCs w:val="26"/>
        </w:rPr>
        <w:t xml:space="preserve">Динамика количества коллективов и участников </w:t>
      </w:r>
    </w:p>
    <w:p>
      <w:pPr>
        <w:pStyle w:val="Normal"/>
        <w:spacing w:before="0" w:after="0"/>
        <w:ind w:firstLine="706"/>
        <w:jc w:val="center"/>
        <w:rPr/>
      </w:pPr>
      <w:r>
        <w:rPr>
          <w:b/>
          <w:bCs/>
          <w:i/>
          <w:iCs/>
          <w:sz w:val="26"/>
          <w:szCs w:val="26"/>
        </w:rPr>
        <w:t>формирований самодеятельного народного творчества</w:t>
      </w:r>
      <w:r>
        <w:rPr>
          <w:rFonts w:eastAsia="Times New Roman"/>
          <w:sz w:val="26"/>
          <w:szCs w:val="26"/>
        </w:rPr>
        <w:t xml:space="preserve">                                </w:t>
      </w:r>
    </w:p>
    <w:tbl>
      <w:tblPr>
        <w:tblW w:w="10320" w:type="dxa"/>
        <w:jc w:val="left"/>
        <w:tblInd w:w="-118" w:type="dxa"/>
        <w:tblCellMar>
          <w:top w:w="0" w:type="dxa"/>
          <w:left w:w="108" w:type="dxa"/>
          <w:bottom w:w="0" w:type="dxa"/>
          <w:right w:w="108" w:type="dxa"/>
        </w:tblCellMar>
        <w:tblLook w:firstRow="1" w:noVBand="1" w:lastRow="0" w:firstColumn="1" w:lastColumn="0" w:noHBand="0" w:val="04a0"/>
      </w:tblPr>
      <w:tblGrid>
        <w:gridCol w:w="2654"/>
        <w:gridCol w:w="960"/>
        <w:gridCol w:w="1522"/>
        <w:gridCol w:w="2"/>
        <w:gridCol w:w="1014"/>
        <w:gridCol w:w="1460"/>
        <w:gridCol w:w="14"/>
        <w:gridCol w:w="1050"/>
        <w:gridCol w:w="1643"/>
      </w:tblGrid>
      <w:tr>
        <w:trPr>
          <w:trHeight w:val="400" w:hRule="atLeast"/>
        </w:trPr>
        <w:tc>
          <w:tcPr>
            <w:tcW w:w="2654" w:type="dxa"/>
            <w:vMerge w:val="restart"/>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b/>
                <w:b/>
                <w:bCs/>
                <w:sz w:val="26"/>
                <w:szCs w:val="26"/>
              </w:rPr>
            </w:pPr>
            <w:r>
              <w:rPr>
                <w:b/>
                <w:bCs/>
                <w:sz w:val="24"/>
                <w:szCs w:val="24"/>
              </w:rPr>
              <w:t>Жанры народного творчества</w:t>
            </w:r>
          </w:p>
        </w:tc>
        <w:tc>
          <w:tcPr>
            <w:tcW w:w="2484" w:type="dxa"/>
            <w:gridSpan w:val="3"/>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b/>
                <w:b/>
                <w:bCs/>
                <w:sz w:val="26"/>
                <w:szCs w:val="26"/>
              </w:rPr>
            </w:pPr>
            <w:r>
              <w:rPr>
                <w:b/>
                <w:bCs/>
                <w:sz w:val="24"/>
                <w:szCs w:val="24"/>
              </w:rPr>
              <w:t>2020 год</w:t>
            </w:r>
          </w:p>
        </w:tc>
        <w:tc>
          <w:tcPr>
            <w:tcW w:w="2488" w:type="dxa"/>
            <w:gridSpan w:val="3"/>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b/>
                <w:b/>
                <w:bCs/>
                <w:sz w:val="26"/>
                <w:szCs w:val="26"/>
              </w:rPr>
            </w:pPr>
            <w:r>
              <w:rPr>
                <w:b/>
                <w:bCs/>
                <w:sz w:val="24"/>
                <w:szCs w:val="24"/>
              </w:rPr>
              <w:t>2021 год</w:t>
            </w:r>
          </w:p>
        </w:tc>
        <w:tc>
          <w:tcPr>
            <w:tcW w:w="269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80"/>
              <w:jc w:val="center"/>
              <w:rPr>
                <w:b/>
                <w:b/>
                <w:bCs/>
                <w:sz w:val="26"/>
                <w:szCs w:val="26"/>
              </w:rPr>
            </w:pPr>
            <w:r>
              <w:rPr>
                <w:b/>
                <w:bCs/>
                <w:sz w:val="24"/>
                <w:szCs w:val="24"/>
              </w:rPr>
              <w:t>2022 год</w:t>
            </w:r>
          </w:p>
        </w:tc>
      </w:tr>
      <w:tr>
        <w:trPr>
          <w:trHeight w:val="289" w:hRule="atLeast"/>
        </w:trPr>
        <w:tc>
          <w:tcPr>
            <w:tcW w:w="2654"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spacing w:before="0" w:after="80"/>
              <w:rPr>
                <w:b/>
                <w:b/>
                <w:bCs/>
                <w:sz w:val="24"/>
                <w:szCs w:val="24"/>
              </w:rPr>
            </w:pPr>
            <w:r>
              <w:rPr>
                <w:b/>
                <w:bCs/>
                <w:sz w:val="24"/>
                <w:szCs w:val="24"/>
              </w:rPr>
            </w:r>
          </w:p>
        </w:tc>
        <w:tc>
          <w:tcPr>
            <w:tcW w:w="960"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b/>
                <w:b/>
                <w:bCs/>
                <w:sz w:val="26"/>
                <w:szCs w:val="26"/>
              </w:rPr>
            </w:pPr>
            <w:r>
              <w:rPr>
                <w:b/>
                <w:bCs/>
                <w:sz w:val="24"/>
                <w:szCs w:val="24"/>
              </w:rPr>
              <w:t>кол-во</w:t>
            </w:r>
          </w:p>
        </w:tc>
        <w:tc>
          <w:tcPr>
            <w:tcW w:w="1522"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b/>
                <w:b/>
                <w:bCs/>
                <w:sz w:val="26"/>
                <w:szCs w:val="26"/>
              </w:rPr>
            </w:pPr>
            <w:r>
              <w:rPr>
                <w:b/>
                <w:bCs/>
                <w:sz w:val="24"/>
                <w:szCs w:val="24"/>
              </w:rPr>
              <w:t>участники</w:t>
            </w:r>
          </w:p>
        </w:tc>
        <w:tc>
          <w:tcPr>
            <w:tcW w:w="1016" w:type="dxa"/>
            <w:gridSpan w:val="2"/>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b/>
                <w:b/>
                <w:bCs/>
                <w:sz w:val="26"/>
                <w:szCs w:val="26"/>
              </w:rPr>
            </w:pPr>
            <w:r>
              <w:rPr>
                <w:b/>
                <w:bCs/>
                <w:sz w:val="24"/>
                <w:szCs w:val="24"/>
              </w:rPr>
              <w:t>кол-во</w:t>
            </w:r>
          </w:p>
        </w:tc>
        <w:tc>
          <w:tcPr>
            <w:tcW w:w="1460"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b/>
                <w:b/>
                <w:bCs/>
                <w:sz w:val="26"/>
                <w:szCs w:val="26"/>
              </w:rPr>
            </w:pPr>
            <w:r>
              <w:rPr>
                <w:b/>
                <w:bCs/>
                <w:sz w:val="24"/>
                <w:szCs w:val="24"/>
              </w:rPr>
              <w:t>участники</w:t>
            </w:r>
          </w:p>
        </w:tc>
        <w:tc>
          <w:tcPr>
            <w:tcW w:w="1064" w:type="dxa"/>
            <w:gridSpan w:val="2"/>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b/>
                <w:bCs/>
                <w:sz w:val="24"/>
                <w:szCs w:val="24"/>
              </w:rPr>
              <w:t>кол-во</w:t>
            </w:r>
          </w:p>
        </w:tc>
        <w:tc>
          <w:tcPr>
            <w:tcW w:w="16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80"/>
              <w:jc w:val="center"/>
              <w:rPr>
                <w:sz w:val="26"/>
                <w:szCs w:val="26"/>
              </w:rPr>
            </w:pPr>
            <w:r>
              <w:rPr>
                <w:b/>
                <w:bCs/>
                <w:sz w:val="24"/>
                <w:szCs w:val="24"/>
              </w:rPr>
              <w:t>участники</w:t>
            </w:r>
          </w:p>
        </w:tc>
      </w:tr>
      <w:tr>
        <w:trPr>
          <w:trHeight w:val="485" w:hRule="atLeast"/>
        </w:trPr>
        <w:tc>
          <w:tcPr>
            <w:tcW w:w="2654"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bidi w:val="0"/>
              <w:spacing w:before="0" w:after="80"/>
              <w:jc w:val="left"/>
              <w:rPr>
                <w:b/>
                <w:b/>
                <w:bCs/>
                <w:sz w:val="26"/>
                <w:szCs w:val="26"/>
              </w:rPr>
            </w:pPr>
            <w:r>
              <w:rPr>
                <w:b w:val="false"/>
                <w:bCs w:val="false"/>
                <w:sz w:val="24"/>
                <w:szCs w:val="24"/>
              </w:rPr>
              <w:t xml:space="preserve">хореографический </w:t>
            </w:r>
          </w:p>
        </w:tc>
        <w:tc>
          <w:tcPr>
            <w:tcW w:w="960"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4"/>
                <w:szCs w:val="24"/>
              </w:rPr>
              <w:t>423</w:t>
            </w:r>
          </w:p>
        </w:tc>
        <w:tc>
          <w:tcPr>
            <w:tcW w:w="1522"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4"/>
                <w:szCs w:val="24"/>
              </w:rPr>
              <w:t>7271</w:t>
            </w:r>
          </w:p>
        </w:tc>
        <w:tc>
          <w:tcPr>
            <w:tcW w:w="1016" w:type="dxa"/>
            <w:gridSpan w:val="2"/>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4"/>
                <w:szCs w:val="24"/>
              </w:rPr>
              <w:t>451</w:t>
            </w:r>
          </w:p>
        </w:tc>
        <w:tc>
          <w:tcPr>
            <w:tcW w:w="1460"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4"/>
                <w:szCs w:val="24"/>
              </w:rPr>
              <w:t>7368</w:t>
            </w:r>
          </w:p>
        </w:tc>
        <w:tc>
          <w:tcPr>
            <w:tcW w:w="1064" w:type="dxa"/>
            <w:gridSpan w:val="2"/>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4"/>
                <w:szCs w:val="24"/>
              </w:rPr>
              <w:t>462</w:t>
            </w:r>
          </w:p>
        </w:tc>
        <w:tc>
          <w:tcPr>
            <w:tcW w:w="16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80"/>
              <w:jc w:val="center"/>
              <w:rPr>
                <w:sz w:val="26"/>
                <w:szCs w:val="26"/>
              </w:rPr>
            </w:pPr>
            <w:r>
              <w:rPr>
                <w:sz w:val="24"/>
                <w:szCs w:val="24"/>
              </w:rPr>
              <w:t>7579</w:t>
            </w:r>
          </w:p>
        </w:tc>
      </w:tr>
      <w:tr>
        <w:trPr>
          <w:trHeight w:val="421" w:hRule="atLeast"/>
        </w:trPr>
        <w:tc>
          <w:tcPr>
            <w:tcW w:w="2654"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bidi w:val="0"/>
              <w:spacing w:before="0" w:after="80"/>
              <w:jc w:val="left"/>
              <w:rPr>
                <w:b/>
                <w:b/>
                <w:bCs/>
                <w:sz w:val="26"/>
                <w:szCs w:val="26"/>
              </w:rPr>
            </w:pPr>
            <w:r>
              <w:rPr>
                <w:b w:val="false"/>
                <w:bCs w:val="false"/>
                <w:sz w:val="24"/>
                <w:szCs w:val="24"/>
              </w:rPr>
              <w:t>вокальный</w:t>
            </w:r>
          </w:p>
        </w:tc>
        <w:tc>
          <w:tcPr>
            <w:tcW w:w="960"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4"/>
                <w:szCs w:val="24"/>
              </w:rPr>
              <w:t>667</w:t>
            </w:r>
          </w:p>
        </w:tc>
        <w:tc>
          <w:tcPr>
            <w:tcW w:w="1522"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4"/>
                <w:szCs w:val="24"/>
              </w:rPr>
              <w:t>6668</w:t>
            </w:r>
          </w:p>
        </w:tc>
        <w:tc>
          <w:tcPr>
            <w:tcW w:w="1016" w:type="dxa"/>
            <w:gridSpan w:val="2"/>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4"/>
                <w:szCs w:val="24"/>
              </w:rPr>
              <w:t>689</w:t>
            </w:r>
          </w:p>
        </w:tc>
        <w:tc>
          <w:tcPr>
            <w:tcW w:w="1460"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4"/>
                <w:szCs w:val="24"/>
              </w:rPr>
              <w:t>6654</w:t>
            </w:r>
          </w:p>
        </w:tc>
        <w:tc>
          <w:tcPr>
            <w:tcW w:w="1064" w:type="dxa"/>
            <w:gridSpan w:val="2"/>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4"/>
                <w:szCs w:val="24"/>
              </w:rPr>
              <w:t>703</w:t>
            </w:r>
          </w:p>
        </w:tc>
        <w:tc>
          <w:tcPr>
            <w:tcW w:w="16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80"/>
              <w:jc w:val="center"/>
              <w:rPr>
                <w:sz w:val="26"/>
                <w:szCs w:val="26"/>
              </w:rPr>
            </w:pPr>
            <w:r>
              <w:rPr>
                <w:sz w:val="24"/>
                <w:szCs w:val="24"/>
              </w:rPr>
              <w:t>6670</w:t>
            </w:r>
          </w:p>
        </w:tc>
      </w:tr>
      <w:tr>
        <w:trPr>
          <w:trHeight w:val="414" w:hRule="atLeast"/>
        </w:trPr>
        <w:tc>
          <w:tcPr>
            <w:tcW w:w="2654"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bidi w:val="0"/>
              <w:spacing w:before="0" w:after="80"/>
              <w:jc w:val="left"/>
              <w:rPr>
                <w:b/>
                <w:b/>
                <w:bCs/>
                <w:sz w:val="26"/>
                <w:szCs w:val="26"/>
              </w:rPr>
            </w:pPr>
            <w:r>
              <w:rPr>
                <w:b w:val="false"/>
                <w:bCs w:val="false"/>
                <w:sz w:val="24"/>
                <w:szCs w:val="24"/>
              </w:rPr>
              <w:t>театральный</w:t>
            </w:r>
          </w:p>
        </w:tc>
        <w:tc>
          <w:tcPr>
            <w:tcW w:w="960"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4"/>
                <w:szCs w:val="24"/>
              </w:rPr>
              <w:t>349</w:t>
            </w:r>
          </w:p>
        </w:tc>
        <w:tc>
          <w:tcPr>
            <w:tcW w:w="1522"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4"/>
                <w:szCs w:val="24"/>
              </w:rPr>
              <w:t>4147</w:t>
            </w:r>
          </w:p>
        </w:tc>
        <w:tc>
          <w:tcPr>
            <w:tcW w:w="1016" w:type="dxa"/>
            <w:gridSpan w:val="2"/>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4"/>
                <w:szCs w:val="24"/>
              </w:rPr>
              <w:t>334</w:t>
            </w:r>
          </w:p>
        </w:tc>
        <w:tc>
          <w:tcPr>
            <w:tcW w:w="1460"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4"/>
                <w:szCs w:val="24"/>
              </w:rPr>
              <w:t>4086</w:t>
            </w:r>
          </w:p>
        </w:tc>
        <w:tc>
          <w:tcPr>
            <w:tcW w:w="1064" w:type="dxa"/>
            <w:gridSpan w:val="2"/>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4"/>
                <w:szCs w:val="24"/>
              </w:rPr>
              <w:t>332</w:t>
            </w:r>
          </w:p>
        </w:tc>
        <w:tc>
          <w:tcPr>
            <w:tcW w:w="16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80"/>
              <w:jc w:val="center"/>
              <w:rPr>
                <w:sz w:val="26"/>
                <w:szCs w:val="26"/>
              </w:rPr>
            </w:pPr>
            <w:r>
              <w:rPr>
                <w:sz w:val="24"/>
                <w:szCs w:val="24"/>
              </w:rPr>
              <w:t>4007</w:t>
            </w:r>
          </w:p>
        </w:tc>
      </w:tr>
      <w:tr>
        <w:trPr>
          <w:trHeight w:val="419" w:hRule="atLeast"/>
        </w:trPr>
        <w:tc>
          <w:tcPr>
            <w:tcW w:w="2654"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bidi w:val="0"/>
              <w:spacing w:before="0" w:after="80"/>
              <w:jc w:val="left"/>
              <w:rPr>
                <w:b/>
                <w:b/>
                <w:bCs/>
                <w:sz w:val="26"/>
                <w:szCs w:val="26"/>
              </w:rPr>
            </w:pPr>
            <w:r>
              <w:rPr>
                <w:b w:val="false"/>
                <w:bCs w:val="false"/>
                <w:sz w:val="24"/>
                <w:szCs w:val="24"/>
              </w:rPr>
              <w:t>фольклорный</w:t>
            </w:r>
          </w:p>
        </w:tc>
        <w:tc>
          <w:tcPr>
            <w:tcW w:w="960"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4"/>
                <w:szCs w:val="24"/>
              </w:rPr>
              <w:t>53</w:t>
            </w:r>
          </w:p>
        </w:tc>
        <w:tc>
          <w:tcPr>
            <w:tcW w:w="1522"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4"/>
                <w:szCs w:val="24"/>
              </w:rPr>
              <w:t>518</w:t>
            </w:r>
          </w:p>
        </w:tc>
        <w:tc>
          <w:tcPr>
            <w:tcW w:w="1016" w:type="dxa"/>
            <w:gridSpan w:val="2"/>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4"/>
                <w:szCs w:val="24"/>
              </w:rPr>
              <w:t>54</w:t>
            </w:r>
          </w:p>
        </w:tc>
        <w:tc>
          <w:tcPr>
            <w:tcW w:w="1460"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4"/>
                <w:szCs w:val="24"/>
              </w:rPr>
              <w:t>503</w:t>
            </w:r>
          </w:p>
        </w:tc>
        <w:tc>
          <w:tcPr>
            <w:tcW w:w="1064" w:type="dxa"/>
            <w:gridSpan w:val="2"/>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4"/>
                <w:szCs w:val="24"/>
              </w:rPr>
              <w:t>47</w:t>
            </w:r>
          </w:p>
        </w:tc>
        <w:tc>
          <w:tcPr>
            <w:tcW w:w="16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80"/>
              <w:jc w:val="center"/>
              <w:rPr>
                <w:sz w:val="26"/>
                <w:szCs w:val="26"/>
              </w:rPr>
            </w:pPr>
            <w:r>
              <w:rPr>
                <w:sz w:val="24"/>
                <w:szCs w:val="24"/>
              </w:rPr>
              <w:t>463</w:t>
            </w:r>
          </w:p>
        </w:tc>
      </w:tr>
      <w:tr>
        <w:trPr>
          <w:trHeight w:val="411" w:hRule="atLeast"/>
        </w:trPr>
        <w:tc>
          <w:tcPr>
            <w:tcW w:w="2654"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bidi w:val="0"/>
              <w:spacing w:before="0" w:after="80"/>
              <w:jc w:val="left"/>
              <w:rPr>
                <w:b w:val="false"/>
                <w:b w:val="false"/>
                <w:bCs w:val="false"/>
              </w:rPr>
            </w:pPr>
            <w:r>
              <w:rPr>
                <w:b w:val="false"/>
                <w:bCs w:val="false"/>
                <w:sz w:val="26"/>
                <w:szCs w:val="26"/>
              </w:rPr>
              <w:t>ДПИ</w:t>
            </w:r>
          </w:p>
        </w:tc>
        <w:tc>
          <w:tcPr>
            <w:tcW w:w="960"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4"/>
                <w:szCs w:val="24"/>
              </w:rPr>
              <w:t>283</w:t>
            </w:r>
          </w:p>
        </w:tc>
        <w:tc>
          <w:tcPr>
            <w:tcW w:w="1522"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4"/>
                <w:szCs w:val="24"/>
              </w:rPr>
              <w:t>2921</w:t>
            </w:r>
          </w:p>
        </w:tc>
        <w:tc>
          <w:tcPr>
            <w:tcW w:w="1016" w:type="dxa"/>
            <w:gridSpan w:val="2"/>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4"/>
                <w:szCs w:val="24"/>
              </w:rPr>
              <w:t>295</w:t>
            </w:r>
          </w:p>
        </w:tc>
        <w:tc>
          <w:tcPr>
            <w:tcW w:w="1460"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4"/>
                <w:szCs w:val="24"/>
              </w:rPr>
              <w:t>3152</w:t>
            </w:r>
          </w:p>
        </w:tc>
        <w:tc>
          <w:tcPr>
            <w:tcW w:w="1064" w:type="dxa"/>
            <w:gridSpan w:val="2"/>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4"/>
                <w:szCs w:val="24"/>
              </w:rPr>
              <w:t>306</w:t>
            </w:r>
          </w:p>
        </w:tc>
        <w:tc>
          <w:tcPr>
            <w:tcW w:w="16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80"/>
              <w:jc w:val="center"/>
              <w:rPr>
                <w:sz w:val="26"/>
                <w:szCs w:val="26"/>
              </w:rPr>
            </w:pPr>
            <w:r>
              <w:rPr>
                <w:sz w:val="24"/>
                <w:szCs w:val="24"/>
              </w:rPr>
              <w:t>3182</w:t>
            </w:r>
          </w:p>
        </w:tc>
      </w:tr>
      <w:tr>
        <w:trPr>
          <w:trHeight w:val="418" w:hRule="atLeast"/>
        </w:trPr>
        <w:tc>
          <w:tcPr>
            <w:tcW w:w="2654"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bidi w:val="0"/>
              <w:spacing w:before="0" w:after="80"/>
              <w:jc w:val="left"/>
              <w:rPr/>
            </w:pPr>
            <w:r>
              <w:rPr>
                <w:b w:val="false"/>
                <w:bCs w:val="false"/>
                <w:sz w:val="24"/>
                <w:szCs w:val="24"/>
              </w:rPr>
              <w:t>изобр. искусство</w:t>
            </w:r>
          </w:p>
        </w:tc>
        <w:tc>
          <w:tcPr>
            <w:tcW w:w="960"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4"/>
                <w:szCs w:val="24"/>
              </w:rPr>
              <w:t>116</w:t>
            </w:r>
          </w:p>
        </w:tc>
        <w:tc>
          <w:tcPr>
            <w:tcW w:w="1522"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4"/>
                <w:szCs w:val="24"/>
              </w:rPr>
              <w:t>1223</w:t>
            </w:r>
          </w:p>
        </w:tc>
        <w:tc>
          <w:tcPr>
            <w:tcW w:w="1016" w:type="dxa"/>
            <w:gridSpan w:val="2"/>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4"/>
                <w:szCs w:val="24"/>
              </w:rPr>
              <w:t>121</w:t>
            </w:r>
          </w:p>
        </w:tc>
        <w:tc>
          <w:tcPr>
            <w:tcW w:w="1460"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4"/>
                <w:szCs w:val="24"/>
              </w:rPr>
              <w:t>1309</w:t>
            </w:r>
          </w:p>
        </w:tc>
        <w:tc>
          <w:tcPr>
            <w:tcW w:w="1064" w:type="dxa"/>
            <w:gridSpan w:val="2"/>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4"/>
                <w:szCs w:val="24"/>
              </w:rPr>
              <w:t>132</w:t>
            </w:r>
          </w:p>
        </w:tc>
        <w:tc>
          <w:tcPr>
            <w:tcW w:w="16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80"/>
              <w:jc w:val="center"/>
              <w:rPr>
                <w:sz w:val="26"/>
                <w:szCs w:val="26"/>
              </w:rPr>
            </w:pPr>
            <w:r>
              <w:rPr>
                <w:sz w:val="24"/>
                <w:szCs w:val="24"/>
              </w:rPr>
              <w:t>1508</w:t>
            </w:r>
          </w:p>
        </w:tc>
      </w:tr>
      <w:tr>
        <w:trPr>
          <w:trHeight w:val="410" w:hRule="atLeast"/>
        </w:trPr>
        <w:tc>
          <w:tcPr>
            <w:tcW w:w="2654"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bidi w:val="0"/>
              <w:spacing w:before="0" w:after="80"/>
              <w:jc w:val="left"/>
              <w:rPr>
                <w:b/>
                <w:b/>
                <w:bCs/>
                <w:sz w:val="26"/>
                <w:szCs w:val="26"/>
              </w:rPr>
            </w:pPr>
            <w:r>
              <w:rPr>
                <w:b w:val="false"/>
                <w:bCs w:val="false"/>
                <w:sz w:val="24"/>
                <w:szCs w:val="24"/>
              </w:rPr>
              <w:t>инструментальный</w:t>
            </w:r>
          </w:p>
        </w:tc>
        <w:tc>
          <w:tcPr>
            <w:tcW w:w="960"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4"/>
                <w:szCs w:val="24"/>
              </w:rPr>
              <w:t>66</w:t>
            </w:r>
          </w:p>
        </w:tc>
        <w:tc>
          <w:tcPr>
            <w:tcW w:w="1522"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4"/>
                <w:szCs w:val="24"/>
              </w:rPr>
              <w:t>699</w:t>
            </w:r>
          </w:p>
        </w:tc>
        <w:tc>
          <w:tcPr>
            <w:tcW w:w="1016" w:type="dxa"/>
            <w:gridSpan w:val="2"/>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4"/>
                <w:szCs w:val="24"/>
              </w:rPr>
              <w:t>66</w:t>
            </w:r>
          </w:p>
        </w:tc>
        <w:tc>
          <w:tcPr>
            <w:tcW w:w="1460"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4"/>
                <w:szCs w:val="24"/>
              </w:rPr>
              <w:t>684</w:t>
            </w:r>
          </w:p>
        </w:tc>
        <w:tc>
          <w:tcPr>
            <w:tcW w:w="1064" w:type="dxa"/>
            <w:gridSpan w:val="2"/>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4"/>
                <w:szCs w:val="24"/>
              </w:rPr>
              <w:t>65</w:t>
            </w:r>
          </w:p>
        </w:tc>
        <w:tc>
          <w:tcPr>
            <w:tcW w:w="16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80"/>
              <w:jc w:val="center"/>
              <w:rPr>
                <w:sz w:val="26"/>
                <w:szCs w:val="26"/>
              </w:rPr>
            </w:pPr>
            <w:r>
              <w:rPr>
                <w:sz w:val="24"/>
                <w:szCs w:val="24"/>
              </w:rPr>
              <w:t>670</w:t>
            </w:r>
          </w:p>
        </w:tc>
      </w:tr>
      <w:tr>
        <w:trPr>
          <w:trHeight w:val="409" w:hRule="atLeast"/>
        </w:trPr>
        <w:tc>
          <w:tcPr>
            <w:tcW w:w="2654"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bidi w:val="0"/>
              <w:spacing w:before="0" w:after="80"/>
              <w:jc w:val="left"/>
              <w:rPr>
                <w:b/>
                <w:b/>
                <w:bCs/>
                <w:sz w:val="26"/>
                <w:szCs w:val="26"/>
              </w:rPr>
            </w:pPr>
            <w:r>
              <w:rPr>
                <w:b w:val="false"/>
                <w:bCs w:val="false"/>
                <w:sz w:val="24"/>
                <w:szCs w:val="24"/>
              </w:rPr>
              <w:t>кино- и фотолюбителей</w:t>
            </w:r>
          </w:p>
        </w:tc>
        <w:tc>
          <w:tcPr>
            <w:tcW w:w="960"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4"/>
                <w:szCs w:val="24"/>
              </w:rPr>
              <w:t>23</w:t>
            </w:r>
          </w:p>
        </w:tc>
        <w:tc>
          <w:tcPr>
            <w:tcW w:w="1522"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4"/>
                <w:szCs w:val="24"/>
              </w:rPr>
              <w:t>267</w:t>
            </w:r>
          </w:p>
        </w:tc>
        <w:tc>
          <w:tcPr>
            <w:tcW w:w="1016" w:type="dxa"/>
            <w:gridSpan w:val="2"/>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4"/>
                <w:szCs w:val="24"/>
              </w:rPr>
              <w:t>24</w:t>
            </w:r>
          </w:p>
        </w:tc>
        <w:tc>
          <w:tcPr>
            <w:tcW w:w="1460"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4"/>
                <w:szCs w:val="24"/>
              </w:rPr>
              <w:t>287</w:t>
            </w:r>
          </w:p>
        </w:tc>
        <w:tc>
          <w:tcPr>
            <w:tcW w:w="1064" w:type="dxa"/>
            <w:gridSpan w:val="2"/>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4"/>
                <w:szCs w:val="24"/>
              </w:rPr>
              <w:t>22</w:t>
            </w:r>
          </w:p>
        </w:tc>
        <w:tc>
          <w:tcPr>
            <w:tcW w:w="16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80"/>
              <w:jc w:val="center"/>
              <w:rPr>
                <w:sz w:val="26"/>
                <w:szCs w:val="26"/>
              </w:rPr>
            </w:pPr>
            <w:r>
              <w:rPr>
                <w:sz w:val="24"/>
                <w:szCs w:val="24"/>
              </w:rPr>
              <w:t>344</w:t>
            </w:r>
          </w:p>
        </w:tc>
      </w:tr>
      <w:tr>
        <w:trPr>
          <w:trHeight w:val="409" w:hRule="atLeast"/>
        </w:trPr>
        <w:tc>
          <w:tcPr>
            <w:tcW w:w="2654"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bidi w:val="0"/>
              <w:spacing w:before="0" w:after="80"/>
              <w:jc w:val="left"/>
              <w:rPr>
                <w:b/>
                <w:b/>
                <w:bCs/>
                <w:sz w:val="26"/>
                <w:szCs w:val="26"/>
              </w:rPr>
            </w:pPr>
            <w:r>
              <w:rPr>
                <w:b w:val="false"/>
                <w:bCs w:val="false"/>
                <w:sz w:val="24"/>
                <w:szCs w:val="24"/>
              </w:rPr>
              <w:t>цирковой</w:t>
            </w:r>
          </w:p>
        </w:tc>
        <w:tc>
          <w:tcPr>
            <w:tcW w:w="960"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4"/>
                <w:szCs w:val="24"/>
              </w:rPr>
              <w:t>3</w:t>
            </w:r>
          </w:p>
        </w:tc>
        <w:tc>
          <w:tcPr>
            <w:tcW w:w="1522"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4"/>
                <w:szCs w:val="24"/>
              </w:rPr>
              <w:t>35</w:t>
            </w:r>
          </w:p>
        </w:tc>
        <w:tc>
          <w:tcPr>
            <w:tcW w:w="1016" w:type="dxa"/>
            <w:gridSpan w:val="2"/>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4"/>
                <w:szCs w:val="24"/>
              </w:rPr>
              <w:t>3</w:t>
            </w:r>
          </w:p>
        </w:tc>
        <w:tc>
          <w:tcPr>
            <w:tcW w:w="1460" w:type="dxa"/>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4"/>
                <w:szCs w:val="24"/>
              </w:rPr>
              <w:t>35</w:t>
            </w:r>
          </w:p>
        </w:tc>
        <w:tc>
          <w:tcPr>
            <w:tcW w:w="1064" w:type="dxa"/>
            <w:gridSpan w:val="2"/>
            <w:tcBorders>
              <w:top w:val="single" w:sz="4" w:space="0" w:color="000000"/>
              <w:left w:val="single" w:sz="4" w:space="0" w:color="000000"/>
              <w:bottom w:val="single" w:sz="4" w:space="0" w:color="000000"/>
            </w:tcBorders>
            <w:shd w:color="auto" w:fill="auto" w:val="clear"/>
            <w:vAlign w:val="center"/>
          </w:tcPr>
          <w:p>
            <w:pPr>
              <w:pStyle w:val="Normal"/>
              <w:spacing w:before="0" w:after="80"/>
              <w:jc w:val="center"/>
              <w:rPr>
                <w:sz w:val="26"/>
                <w:szCs w:val="26"/>
              </w:rPr>
            </w:pPr>
            <w:r>
              <w:rPr>
                <w:sz w:val="24"/>
                <w:szCs w:val="24"/>
              </w:rPr>
              <w:t>3</w:t>
            </w:r>
          </w:p>
        </w:tc>
        <w:tc>
          <w:tcPr>
            <w:tcW w:w="16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80"/>
              <w:jc w:val="center"/>
              <w:rPr>
                <w:sz w:val="26"/>
                <w:szCs w:val="26"/>
              </w:rPr>
            </w:pPr>
            <w:r>
              <w:rPr>
                <w:sz w:val="24"/>
                <w:szCs w:val="24"/>
              </w:rPr>
              <w:t>46</w:t>
            </w:r>
          </w:p>
        </w:tc>
      </w:tr>
      <w:tr>
        <w:trPr>
          <w:trHeight w:val="415" w:hRule="atLeast"/>
        </w:trPr>
        <w:tc>
          <w:tcPr>
            <w:tcW w:w="2654"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bidi w:val="0"/>
              <w:spacing w:before="0" w:after="80"/>
              <w:jc w:val="left"/>
              <w:rPr>
                <w:b/>
                <w:b/>
                <w:bCs/>
                <w:sz w:val="26"/>
                <w:szCs w:val="26"/>
              </w:rPr>
            </w:pPr>
            <w:r>
              <w:rPr>
                <w:b w:val="false"/>
                <w:bCs w:val="false"/>
                <w:sz w:val="24"/>
                <w:szCs w:val="24"/>
              </w:rPr>
              <w:t>прочие</w:t>
            </w:r>
          </w:p>
        </w:tc>
        <w:tc>
          <w:tcPr>
            <w:tcW w:w="960" w:type="dxa"/>
            <w:tcBorders>
              <w:top w:val="single" w:sz="4" w:space="0" w:color="000000"/>
              <w:left w:val="single" w:sz="4" w:space="0" w:color="000000"/>
              <w:bottom w:val="single" w:sz="4" w:space="0" w:color="000000"/>
            </w:tcBorders>
            <w:shd w:color="auto" w:fill="auto" w:val="clear"/>
          </w:tcPr>
          <w:p>
            <w:pPr>
              <w:pStyle w:val="Normal"/>
              <w:spacing w:before="0" w:after="80"/>
              <w:jc w:val="center"/>
              <w:rPr>
                <w:sz w:val="26"/>
                <w:szCs w:val="26"/>
              </w:rPr>
            </w:pPr>
            <w:r>
              <w:rPr>
                <w:sz w:val="24"/>
                <w:szCs w:val="24"/>
              </w:rPr>
              <w:t>435</w:t>
            </w:r>
          </w:p>
        </w:tc>
        <w:tc>
          <w:tcPr>
            <w:tcW w:w="1522" w:type="dxa"/>
            <w:tcBorders>
              <w:top w:val="single" w:sz="4" w:space="0" w:color="000000"/>
              <w:left w:val="single" w:sz="4" w:space="0" w:color="000000"/>
              <w:bottom w:val="single" w:sz="4" w:space="0" w:color="000000"/>
            </w:tcBorders>
            <w:shd w:color="auto" w:fill="auto" w:val="clear"/>
          </w:tcPr>
          <w:p>
            <w:pPr>
              <w:pStyle w:val="Normal"/>
              <w:spacing w:before="0" w:after="80"/>
              <w:jc w:val="center"/>
              <w:rPr>
                <w:sz w:val="26"/>
                <w:szCs w:val="26"/>
              </w:rPr>
            </w:pPr>
            <w:r>
              <w:rPr>
                <w:sz w:val="24"/>
                <w:szCs w:val="24"/>
              </w:rPr>
              <w:t>4673</w:t>
            </w:r>
          </w:p>
        </w:tc>
        <w:tc>
          <w:tcPr>
            <w:tcW w:w="1016" w:type="dxa"/>
            <w:gridSpan w:val="2"/>
            <w:tcBorders>
              <w:top w:val="single" w:sz="4" w:space="0" w:color="000000"/>
              <w:left w:val="single" w:sz="4" w:space="0" w:color="000000"/>
              <w:bottom w:val="single" w:sz="4" w:space="0" w:color="000000"/>
            </w:tcBorders>
            <w:shd w:color="auto" w:fill="auto" w:val="clear"/>
          </w:tcPr>
          <w:p>
            <w:pPr>
              <w:pStyle w:val="Normal"/>
              <w:spacing w:before="0" w:after="80"/>
              <w:jc w:val="center"/>
              <w:rPr>
                <w:sz w:val="26"/>
                <w:szCs w:val="26"/>
              </w:rPr>
            </w:pPr>
            <w:r>
              <w:rPr>
                <w:sz w:val="24"/>
                <w:szCs w:val="24"/>
              </w:rPr>
              <w:t>454</w:t>
            </w:r>
          </w:p>
        </w:tc>
        <w:tc>
          <w:tcPr>
            <w:tcW w:w="1460" w:type="dxa"/>
            <w:tcBorders>
              <w:top w:val="single" w:sz="4" w:space="0" w:color="000000"/>
              <w:left w:val="single" w:sz="4" w:space="0" w:color="000000"/>
              <w:bottom w:val="single" w:sz="4" w:space="0" w:color="000000"/>
            </w:tcBorders>
            <w:shd w:color="auto" w:fill="auto" w:val="clear"/>
          </w:tcPr>
          <w:p>
            <w:pPr>
              <w:pStyle w:val="Normal"/>
              <w:spacing w:before="0" w:after="80"/>
              <w:jc w:val="center"/>
              <w:rPr>
                <w:sz w:val="26"/>
                <w:szCs w:val="26"/>
              </w:rPr>
            </w:pPr>
            <w:r>
              <w:rPr>
                <w:sz w:val="24"/>
                <w:szCs w:val="24"/>
              </w:rPr>
              <w:t>4803</w:t>
            </w:r>
          </w:p>
        </w:tc>
        <w:tc>
          <w:tcPr>
            <w:tcW w:w="1064" w:type="dxa"/>
            <w:gridSpan w:val="2"/>
            <w:tcBorders>
              <w:top w:val="single" w:sz="4" w:space="0" w:color="000000"/>
              <w:left w:val="single" w:sz="4" w:space="0" w:color="000000"/>
              <w:bottom w:val="single" w:sz="4" w:space="0" w:color="000000"/>
            </w:tcBorders>
            <w:shd w:color="auto" w:fill="auto" w:val="clear"/>
          </w:tcPr>
          <w:p>
            <w:pPr>
              <w:pStyle w:val="Normal"/>
              <w:spacing w:before="0" w:after="80"/>
              <w:jc w:val="center"/>
              <w:rPr>
                <w:sz w:val="26"/>
                <w:szCs w:val="26"/>
              </w:rPr>
            </w:pPr>
            <w:r>
              <w:rPr>
                <w:sz w:val="24"/>
                <w:szCs w:val="24"/>
              </w:rPr>
              <w:t>428</w:t>
            </w:r>
          </w:p>
        </w:tc>
        <w:tc>
          <w:tcPr>
            <w:tcW w:w="16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80"/>
              <w:jc w:val="center"/>
              <w:rPr>
                <w:sz w:val="26"/>
                <w:szCs w:val="26"/>
              </w:rPr>
            </w:pPr>
            <w:r>
              <w:rPr>
                <w:sz w:val="24"/>
                <w:szCs w:val="24"/>
              </w:rPr>
              <w:t>4538</w:t>
            </w:r>
          </w:p>
        </w:tc>
      </w:tr>
    </w:tbl>
    <w:p>
      <w:pPr>
        <w:pStyle w:val="Normal"/>
        <w:numPr>
          <w:ilvl w:val="0"/>
          <w:numId w:val="0"/>
        </w:numPr>
        <w:spacing w:before="0" w:after="0"/>
        <w:ind w:hanging="0"/>
        <w:jc w:val="center"/>
        <w:rPr/>
      </w:pPr>
      <w:r>
        <w:rPr>
          <w:b/>
          <w:sz w:val="28"/>
          <w:szCs w:val="28"/>
        </w:rPr>
        <w:t xml:space="preserve">Состояние жанров любительского искусства </w:t>
      </w:r>
    </w:p>
    <w:p>
      <w:pPr>
        <w:pStyle w:val="Normal"/>
        <w:numPr>
          <w:ilvl w:val="0"/>
          <w:numId w:val="0"/>
        </w:numPr>
        <w:spacing w:before="0" w:after="0"/>
        <w:ind w:left="360" w:hanging="0"/>
        <w:jc w:val="center"/>
        <w:rPr>
          <w:sz w:val="26"/>
          <w:szCs w:val="26"/>
        </w:rPr>
      </w:pPr>
      <w:r>
        <w:rPr>
          <w:b/>
          <w:sz w:val="28"/>
          <w:szCs w:val="28"/>
        </w:rPr>
        <w:t>в Калужской области (2020–2022 гг.)</w:t>
      </w:r>
    </w:p>
    <w:p>
      <w:pPr>
        <w:pStyle w:val="Normal"/>
        <w:ind w:firstLine="567"/>
        <w:jc w:val="both"/>
        <w:rPr>
          <w:sz w:val="26"/>
          <w:szCs w:val="26"/>
        </w:rPr>
      </w:pPr>
      <w:r>
        <w:rPr>
          <w:sz w:val="26"/>
          <w:szCs w:val="26"/>
        </w:rPr>
        <w:t>Существующая в регионе</w:t>
      </w:r>
      <w:r>
        <w:rPr>
          <w:b/>
          <w:bCs/>
          <w:sz w:val="26"/>
          <w:szCs w:val="26"/>
        </w:rPr>
        <w:t xml:space="preserve"> </w:t>
      </w:r>
      <w:r>
        <w:rPr>
          <w:i w:val="false"/>
          <w:iCs w:val="false"/>
          <w:sz w:val="26"/>
          <w:szCs w:val="26"/>
        </w:rPr>
        <w:t>система проведения фестивалей</w:t>
        <w:br/>
        <w:t>и конкурсов</w:t>
      </w:r>
      <w:r>
        <w:rPr>
          <w:sz w:val="26"/>
          <w:szCs w:val="26"/>
        </w:rPr>
        <w:t xml:space="preserve"> позволяет контролировать качественный уровень и способствовать дальнейшему развитию основных жанров, считая приоритетом </w:t>
      </w:r>
      <w:r>
        <w:rPr>
          <w:b/>
          <w:bCs/>
          <w:sz w:val="26"/>
          <w:szCs w:val="26"/>
        </w:rPr>
        <w:t>сохранение каждого коллектива</w:t>
      </w:r>
      <w:r>
        <w:rPr>
          <w:sz w:val="26"/>
          <w:szCs w:val="26"/>
        </w:rPr>
        <w:t>.</w:t>
      </w:r>
    </w:p>
    <w:p>
      <w:pPr>
        <w:pStyle w:val="Normal"/>
        <w:ind w:hanging="0"/>
        <w:jc w:val="both"/>
        <w:rPr/>
      </w:pPr>
      <w:r>
        <w:rPr>
          <w:sz w:val="26"/>
          <w:szCs w:val="26"/>
        </w:rPr>
        <w:t xml:space="preserve">    </w:t>
      </w:r>
      <w:r>
        <w:rPr>
          <w:sz w:val="26"/>
          <w:szCs w:val="26"/>
        </w:rPr>
        <w:t xml:space="preserve">Самодеятельное народное творчество представлено коллективами различных жанров. Наиболее популярными и массовыми являются </w:t>
      </w:r>
      <w:r>
        <w:rPr>
          <w:b/>
          <w:bCs/>
          <w:i/>
          <w:iCs/>
          <w:sz w:val="26"/>
          <w:szCs w:val="26"/>
        </w:rPr>
        <w:t>вокальный, хореографический,  театральный  жанры и  коллективы декоративно-прикладного искусства.</w:t>
      </w:r>
    </w:p>
    <w:p>
      <w:pPr>
        <w:pStyle w:val="Normal"/>
        <w:ind w:firstLine="567"/>
        <w:jc w:val="both"/>
        <w:rPr>
          <w:sz w:val="26"/>
          <w:szCs w:val="26"/>
        </w:rPr>
      </w:pPr>
      <w:r>
        <w:rPr>
          <w:b/>
          <w:sz w:val="26"/>
          <w:szCs w:val="26"/>
        </w:rPr>
        <w:t>Вокально-хоровой жанр</w:t>
      </w:r>
      <w:r>
        <w:rPr>
          <w:bCs/>
          <w:sz w:val="26"/>
          <w:szCs w:val="26"/>
        </w:rPr>
        <w:t xml:space="preserve"> с</w:t>
      </w:r>
      <w:r>
        <w:rPr>
          <w:sz w:val="26"/>
          <w:szCs w:val="26"/>
        </w:rPr>
        <w:t xml:space="preserve">егодня в области представляют </w:t>
      </w:r>
      <w:r>
        <w:rPr>
          <w:b/>
          <w:bCs/>
          <w:sz w:val="26"/>
          <w:szCs w:val="26"/>
        </w:rPr>
        <w:t>703</w:t>
      </w:r>
      <w:r>
        <w:rPr>
          <w:sz w:val="26"/>
          <w:szCs w:val="26"/>
        </w:rPr>
        <w:t xml:space="preserve"> </w:t>
      </w:r>
      <w:r>
        <w:rPr>
          <w:b w:val="false"/>
          <w:bCs w:val="false"/>
          <w:i/>
          <w:iCs/>
          <w:sz w:val="26"/>
          <w:szCs w:val="26"/>
        </w:rPr>
        <w:t>(+14 к уровню 2021 г.)</w:t>
      </w:r>
      <w:r>
        <w:rPr>
          <w:b w:val="false"/>
          <w:bCs w:val="false"/>
          <w:sz w:val="26"/>
          <w:szCs w:val="26"/>
        </w:rPr>
        <w:t xml:space="preserve"> </w:t>
      </w:r>
      <w:r>
        <w:rPr>
          <w:sz w:val="26"/>
          <w:szCs w:val="26"/>
        </w:rPr>
        <w:t xml:space="preserve">певческих коллективов с числом участников </w:t>
      </w:r>
      <w:r>
        <w:rPr>
          <w:b/>
          <w:bCs/>
          <w:sz w:val="26"/>
          <w:szCs w:val="26"/>
        </w:rPr>
        <w:t xml:space="preserve">6670 </w:t>
      </w:r>
      <w:r>
        <w:rPr>
          <w:b w:val="false"/>
          <w:bCs w:val="false"/>
          <w:sz w:val="26"/>
          <w:szCs w:val="26"/>
        </w:rPr>
        <w:t>(+</w:t>
      </w:r>
      <w:r>
        <w:rPr>
          <w:b w:val="false"/>
          <w:bCs w:val="false"/>
          <w:i/>
          <w:iCs/>
          <w:sz w:val="26"/>
          <w:szCs w:val="26"/>
        </w:rPr>
        <w:t>16 от уровня 2021 г.)</w:t>
      </w:r>
      <w:r>
        <w:rPr>
          <w:b w:val="false"/>
          <w:bCs w:val="false"/>
          <w:sz w:val="26"/>
          <w:szCs w:val="26"/>
        </w:rPr>
        <w:t>:</w:t>
      </w:r>
      <w:r>
        <w:rPr>
          <w:sz w:val="26"/>
          <w:szCs w:val="26"/>
        </w:rPr>
        <w:t xml:space="preserve"> народные хоры и ансамбли, эстрадные группы, коллективы академического направления, сольные исполнители, из них - </w:t>
      </w:r>
      <w:r>
        <w:rPr>
          <w:b/>
          <w:bCs/>
          <w:sz w:val="26"/>
          <w:szCs w:val="26"/>
        </w:rPr>
        <w:t xml:space="preserve">78 </w:t>
      </w:r>
      <w:r>
        <w:rPr>
          <w:sz w:val="26"/>
          <w:szCs w:val="26"/>
        </w:rPr>
        <w:t xml:space="preserve"> коллективов имеют звание «народный самодеятельный коллектив» (13 - академические хоры и ансамбли; 15 - хоры народной песни; 30 - ансамбли народной песни; 10 - хоры и ансамбли  ветеранов;                             10 - фольклорные ансамбли). Коллективы вокального жанра занимают первое место по количеству и второе по численности участников. Лидирующие позиции в этом жанре занимают Боровский, Дзержинский, Думиничский, Жуковский, Людиновский, Юхновский районы.</w:t>
      </w:r>
    </w:p>
    <w:p>
      <w:pPr>
        <w:pStyle w:val="Normal"/>
        <w:ind w:firstLine="567"/>
        <w:jc w:val="both"/>
        <w:rPr>
          <w:b/>
          <w:b/>
          <w:bCs/>
          <w:sz w:val="26"/>
          <w:szCs w:val="26"/>
        </w:rPr>
      </w:pPr>
      <w:r>
        <w:rPr>
          <w:sz w:val="26"/>
          <w:szCs w:val="26"/>
        </w:rPr>
        <w:t xml:space="preserve">                                       </w:t>
      </w:r>
      <w:r>
        <w:rPr>
          <w:b/>
          <w:bCs/>
          <w:sz w:val="26"/>
          <w:szCs w:val="26"/>
        </w:rPr>
        <w:t>Вокальные коллективы, из них:</w:t>
      </w:r>
    </w:p>
    <w:tbl>
      <w:tblPr>
        <w:tblW w:w="9739" w:type="dxa"/>
        <w:jc w:val="left"/>
        <w:tblInd w:w="154" w:type="dxa"/>
        <w:tblCellMar>
          <w:top w:w="0" w:type="dxa"/>
          <w:left w:w="108" w:type="dxa"/>
          <w:bottom w:w="0" w:type="dxa"/>
          <w:right w:w="108" w:type="dxa"/>
        </w:tblCellMar>
        <w:tblLook w:firstRow="1" w:noVBand="1" w:lastRow="0" w:firstColumn="1" w:lastColumn="0" w:noHBand="0" w:val="04a0"/>
      </w:tblPr>
      <w:tblGrid>
        <w:gridCol w:w="833"/>
        <w:gridCol w:w="959"/>
        <w:gridCol w:w="1299"/>
        <w:gridCol w:w="1236"/>
        <w:gridCol w:w="5"/>
        <w:gridCol w:w="854"/>
        <w:gridCol w:w="1179"/>
        <w:gridCol w:w="1260"/>
        <w:gridCol w:w="13"/>
        <w:gridCol w:w="2099"/>
      </w:tblGrid>
      <w:tr>
        <w:trPr>
          <w:trHeight w:val="259" w:hRule="atLeast"/>
        </w:trPr>
        <w:tc>
          <w:tcPr>
            <w:tcW w:w="833"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Spacing"/>
              <w:spacing w:before="0" w:after="80"/>
              <w:jc w:val="center"/>
              <w:rPr>
                <w:rFonts w:ascii="Times New Roman" w:hAnsi="Times New Roman" w:eastAsia="Times New Roman"/>
                <w:sz w:val="26"/>
                <w:szCs w:val="26"/>
                <w:lang w:eastAsia="ru-RU"/>
              </w:rPr>
            </w:pPr>
            <w:r>
              <w:rPr>
                <w:rFonts w:eastAsia="Times New Roman" w:ascii="Times New Roman" w:hAnsi="Times New Roman"/>
                <w:b/>
                <w:bCs/>
                <w:sz w:val="26"/>
                <w:szCs w:val="26"/>
                <w:lang w:eastAsia="ru-RU"/>
              </w:rPr>
              <w:t>Год</w:t>
            </w:r>
          </w:p>
        </w:tc>
        <w:tc>
          <w:tcPr>
            <w:tcW w:w="3499"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NoSpacing"/>
              <w:spacing w:before="0" w:after="80"/>
              <w:jc w:val="center"/>
              <w:rPr>
                <w:b/>
                <w:b/>
                <w:bCs/>
                <w:sz w:val="24"/>
                <w:szCs w:val="24"/>
              </w:rPr>
            </w:pPr>
            <w:r>
              <w:rPr>
                <w:rFonts w:eastAsia="Times New Roman" w:ascii="Times New Roman" w:hAnsi="Times New Roman"/>
                <w:b/>
                <w:bCs/>
                <w:sz w:val="24"/>
                <w:szCs w:val="24"/>
                <w:lang w:eastAsia="ru-RU"/>
              </w:rPr>
              <w:t>хоры, ед.</w:t>
            </w:r>
          </w:p>
        </w:tc>
        <w:tc>
          <w:tcPr>
            <w:tcW w:w="3306"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NoSpacing"/>
              <w:spacing w:before="0" w:after="80"/>
              <w:jc w:val="center"/>
              <w:rPr>
                <w:b/>
                <w:b/>
                <w:bCs/>
                <w:sz w:val="24"/>
                <w:szCs w:val="24"/>
              </w:rPr>
            </w:pPr>
            <w:r>
              <w:rPr>
                <w:rFonts w:eastAsia="Times New Roman" w:ascii="Times New Roman" w:hAnsi="Times New Roman"/>
                <w:b/>
                <w:bCs/>
                <w:sz w:val="24"/>
                <w:szCs w:val="24"/>
                <w:lang w:eastAsia="ru-RU"/>
              </w:rPr>
              <w:t>ансамбли, ед.</w:t>
            </w:r>
          </w:p>
        </w:tc>
        <w:tc>
          <w:tcPr>
            <w:tcW w:w="20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Spacing"/>
              <w:spacing w:before="0" w:after="0"/>
              <w:jc w:val="center"/>
              <w:rPr>
                <w:b/>
                <w:b/>
                <w:bCs/>
                <w:sz w:val="24"/>
                <w:szCs w:val="24"/>
              </w:rPr>
            </w:pPr>
            <w:r>
              <w:rPr>
                <w:rFonts w:eastAsia="Times New Roman" w:ascii="Times New Roman" w:hAnsi="Times New Roman"/>
                <w:b/>
                <w:bCs/>
                <w:sz w:val="24"/>
                <w:szCs w:val="24"/>
                <w:lang w:eastAsia="ru-RU"/>
              </w:rPr>
              <w:t>студии эстрадно</w:t>
            </w:r>
          </w:p>
          <w:p>
            <w:pPr>
              <w:pStyle w:val="NoSpacing"/>
              <w:spacing w:before="0" w:after="0"/>
              <w:jc w:val="center"/>
              <w:rPr>
                <w:rFonts w:ascii="Times New Roman" w:hAnsi="Times New Roman" w:eastAsia="Times New Roman"/>
                <w:sz w:val="26"/>
                <w:szCs w:val="26"/>
                <w:lang w:eastAsia="ru-RU"/>
              </w:rPr>
            </w:pPr>
            <w:r>
              <w:rPr>
                <w:rFonts w:eastAsia="Times New Roman" w:ascii="Times New Roman" w:hAnsi="Times New Roman"/>
                <w:b/>
                <w:bCs/>
                <w:sz w:val="24"/>
                <w:szCs w:val="24"/>
                <w:lang w:eastAsia="ru-RU"/>
              </w:rPr>
              <w:t>го пения, ед.</w:t>
            </w:r>
          </w:p>
        </w:tc>
      </w:tr>
      <w:tr>
        <w:trPr>
          <w:trHeight w:val="649" w:hRule="atLeast"/>
        </w:trPr>
        <w:tc>
          <w:tcPr>
            <w:tcW w:w="833"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sz w:val="26"/>
                <w:szCs w:val="26"/>
                <w:lang w:eastAsia="ru-RU"/>
              </w:rPr>
            </w:pPr>
            <w:r>
              <w:rPr>
                <w:rFonts w:eastAsia="Times New Roman" w:ascii="Times New Roman" w:hAnsi="Times New Roman"/>
                <w:sz w:val="26"/>
                <w:szCs w:val="26"/>
                <w:lang w:eastAsia="ru-RU"/>
              </w:rPr>
            </w:r>
          </w:p>
        </w:tc>
        <w:tc>
          <w:tcPr>
            <w:tcW w:w="9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Spacing"/>
              <w:spacing w:before="0" w:after="80"/>
              <w:jc w:val="center"/>
              <w:rPr>
                <w:sz w:val="24"/>
                <w:szCs w:val="24"/>
              </w:rPr>
            </w:pPr>
            <w:r>
              <w:rPr>
                <w:rFonts w:eastAsia="Times New Roman" w:ascii="Times New Roman" w:hAnsi="Times New Roman"/>
                <w:sz w:val="24"/>
                <w:szCs w:val="24"/>
                <w:lang w:eastAsia="ru-RU"/>
              </w:rPr>
              <w:t>всего</w:t>
            </w:r>
          </w:p>
        </w:tc>
        <w:tc>
          <w:tcPr>
            <w:tcW w:w="12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Spacing"/>
              <w:spacing w:before="0" w:after="0"/>
              <w:jc w:val="center"/>
              <w:rPr>
                <w:sz w:val="24"/>
                <w:szCs w:val="24"/>
              </w:rPr>
            </w:pPr>
            <w:r>
              <w:rPr>
                <w:rFonts w:eastAsia="Times New Roman" w:ascii="Times New Roman" w:hAnsi="Times New Roman"/>
                <w:sz w:val="24"/>
                <w:szCs w:val="24"/>
                <w:lang w:eastAsia="ru-RU"/>
              </w:rPr>
              <w:t>академи</w:t>
            </w:r>
          </w:p>
          <w:p>
            <w:pPr>
              <w:pStyle w:val="NoSpacing"/>
              <w:spacing w:before="0" w:after="0"/>
              <w:jc w:val="center"/>
              <w:rPr>
                <w:sz w:val="24"/>
                <w:szCs w:val="24"/>
              </w:rPr>
            </w:pPr>
            <w:r>
              <w:rPr>
                <w:rFonts w:eastAsia="Times New Roman" w:ascii="Times New Roman" w:hAnsi="Times New Roman"/>
                <w:sz w:val="24"/>
                <w:szCs w:val="24"/>
                <w:lang w:eastAsia="ru-RU"/>
              </w:rPr>
              <w:t>ческие</w:t>
            </w:r>
          </w:p>
        </w:tc>
        <w:tc>
          <w:tcPr>
            <w:tcW w:w="12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Spacing"/>
              <w:spacing w:before="0" w:after="80"/>
              <w:jc w:val="center"/>
              <w:rPr>
                <w:rFonts w:ascii="Times New Roman" w:hAnsi="Times New Roman" w:eastAsia="Times New Roman"/>
                <w:sz w:val="26"/>
                <w:szCs w:val="26"/>
                <w:lang w:eastAsia="ru-RU"/>
              </w:rPr>
            </w:pPr>
            <w:r>
              <w:rPr>
                <w:rFonts w:eastAsia="Times New Roman" w:ascii="Times New Roman" w:hAnsi="Times New Roman"/>
                <w:sz w:val="24"/>
                <w:szCs w:val="24"/>
                <w:lang w:eastAsia="ru-RU"/>
              </w:rPr>
              <w:t>народные</w:t>
            </w:r>
          </w:p>
        </w:tc>
        <w:tc>
          <w:tcPr>
            <w:tcW w:w="859"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Spacing"/>
              <w:spacing w:before="0" w:after="80"/>
              <w:jc w:val="center"/>
              <w:rPr>
                <w:rFonts w:ascii="Times New Roman" w:hAnsi="Times New Roman" w:eastAsia="Times New Roman"/>
                <w:sz w:val="26"/>
                <w:szCs w:val="26"/>
                <w:lang w:eastAsia="ru-RU"/>
              </w:rPr>
            </w:pPr>
            <w:r>
              <w:rPr>
                <w:rFonts w:eastAsia="Times New Roman" w:ascii="Times New Roman" w:hAnsi="Times New Roman"/>
                <w:sz w:val="24"/>
                <w:szCs w:val="24"/>
                <w:lang w:eastAsia="ru-RU"/>
              </w:rPr>
              <w:t>всего</w:t>
            </w:r>
          </w:p>
        </w:tc>
        <w:tc>
          <w:tcPr>
            <w:tcW w:w="1179" w:type="dxa"/>
            <w:tcBorders>
              <w:top w:val="single" w:sz="4" w:space="0" w:color="000000"/>
              <w:left w:val="single" w:sz="4" w:space="0" w:color="000000"/>
              <w:bottom w:val="single" w:sz="4" w:space="0" w:color="000000"/>
              <w:right w:val="single" w:sz="4" w:space="0" w:color="000000"/>
            </w:tcBorders>
            <w:shd w:fill="auto" w:val="clear"/>
            <w:vAlign w:val="center"/>
          </w:tcPr>
          <w:p>
            <w:pPr>
              <w:pStyle w:val="NoSpacing"/>
              <w:spacing w:before="0" w:after="0"/>
              <w:jc w:val="center"/>
              <w:rPr>
                <w:sz w:val="24"/>
                <w:szCs w:val="24"/>
              </w:rPr>
            </w:pPr>
            <w:r>
              <w:rPr>
                <w:rFonts w:eastAsia="Times New Roman" w:ascii="Times New Roman" w:hAnsi="Times New Roman"/>
                <w:sz w:val="24"/>
                <w:szCs w:val="24"/>
                <w:lang w:eastAsia="ru-RU"/>
              </w:rPr>
              <w:t>академи</w:t>
            </w:r>
          </w:p>
          <w:p>
            <w:pPr>
              <w:pStyle w:val="NoSpacing"/>
              <w:spacing w:before="0" w:after="0"/>
              <w:jc w:val="center"/>
              <w:rPr>
                <w:sz w:val="24"/>
                <w:szCs w:val="24"/>
              </w:rPr>
            </w:pPr>
            <w:r>
              <w:rPr>
                <w:rFonts w:eastAsia="Times New Roman" w:ascii="Times New Roman" w:hAnsi="Times New Roman"/>
                <w:sz w:val="24"/>
                <w:szCs w:val="24"/>
                <w:lang w:eastAsia="ru-RU"/>
              </w:rPr>
              <w:t>ческие</w:t>
            </w:r>
          </w:p>
        </w:tc>
        <w:tc>
          <w:tcPr>
            <w:tcW w:w="12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Spacing"/>
              <w:spacing w:before="0" w:after="80"/>
              <w:jc w:val="center"/>
              <w:rPr>
                <w:rFonts w:ascii="Times New Roman" w:hAnsi="Times New Roman" w:eastAsia="Times New Roman"/>
                <w:sz w:val="26"/>
                <w:szCs w:val="26"/>
                <w:lang w:eastAsia="ru-RU"/>
              </w:rPr>
            </w:pPr>
            <w:r>
              <w:rPr>
                <w:rFonts w:eastAsia="Times New Roman" w:ascii="Times New Roman" w:hAnsi="Times New Roman"/>
                <w:sz w:val="24"/>
                <w:szCs w:val="24"/>
                <w:lang w:eastAsia="ru-RU"/>
              </w:rPr>
              <w:t>народные</w:t>
            </w:r>
          </w:p>
        </w:tc>
        <w:tc>
          <w:tcPr>
            <w:tcW w:w="2112"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Spacing"/>
              <w:spacing w:before="0" w:after="80"/>
              <w:jc w:val="center"/>
              <w:rPr>
                <w:rFonts w:ascii="Times New Roman" w:hAnsi="Times New Roman" w:eastAsia="Times New Roman"/>
                <w:sz w:val="26"/>
                <w:szCs w:val="26"/>
                <w:lang w:eastAsia="ru-RU"/>
              </w:rPr>
            </w:pPr>
            <w:r>
              <w:rPr>
                <w:rFonts w:eastAsia="Times New Roman" w:ascii="Times New Roman" w:hAnsi="Times New Roman"/>
                <w:sz w:val="26"/>
                <w:szCs w:val="26"/>
                <w:lang w:eastAsia="ru-RU"/>
              </w:rPr>
            </w:r>
          </w:p>
        </w:tc>
      </w:tr>
      <w:tr>
        <w:trPr>
          <w:trHeight w:val="409" w:hRule="atLeast"/>
        </w:trPr>
        <w:tc>
          <w:tcPr>
            <w:tcW w:w="833" w:type="dxa"/>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sz w:val="26"/>
                <w:szCs w:val="26"/>
                <w:lang w:eastAsia="ru-RU"/>
              </w:rPr>
            </w:pPr>
            <w:r>
              <w:rPr>
                <w:rFonts w:eastAsia="Times New Roman" w:ascii="Times New Roman" w:hAnsi="Times New Roman"/>
                <w:sz w:val="26"/>
                <w:szCs w:val="26"/>
                <w:lang w:eastAsia="ru-RU"/>
              </w:rPr>
              <w:t>2020</w:t>
            </w:r>
          </w:p>
        </w:tc>
        <w:tc>
          <w:tcPr>
            <w:tcW w:w="959" w:type="dxa"/>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sz w:val="26"/>
                <w:szCs w:val="26"/>
                <w:lang w:eastAsia="ru-RU"/>
              </w:rPr>
            </w:pPr>
            <w:r>
              <w:rPr>
                <w:rFonts w:eastAsia="Times New Roman" w:ascii="Times New Roman" w:hAnsi="Times New Roman"/>
                <w:sz w:val="26"/>
                <w:szCs w:val="26"/>
                <w:lang w:eastAsia="ru-RU"/>
              </w:rPr>
              <w:t>62</w:t>
            </w:r>
          </w:p>
        </w:tc>
        <w:tc>
          <w:tcPr>
            <w:tcW w:w="1299" w:type="dxa"/>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sz w:val="26"/>
                <w:szCs w:val="26"/>
                <w:lang w:eastAsia="ru-RU"/>
              </w:rPr>
            </w:pPr>
            <w:r>
              <w:rPr>
                <w:rFonts w:eastAsia="Times New Roman" w:ascii="Times New Roman" w:hAnsi="Times New Roman"/>
                <w:sz w:val="26"/>
                <w:szCs w:val="26"/>
                <w:lang w:eastAsia="ru-RU"/>
              </w:rPr>
              <w:t>12</w:t>
            </w:r>
          </w:p>
        </w:tc>
        <w:tc>
          <w:tcPr>
            <w:tcW w:w="1236" w:type="dxa"/>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sz w:val="26"/>
                <w:szCs w:val="26"/>
                <w:lang w:eastAsia="ru-RU"/>
              </w:rPr>
            </w:pPr>
            <w:r>
              <w:rPr>
                <w:rFonts w:eastAsia="Times New Roman" w:ascii="Times New Roman" w:hAnsi="Times New Roman"/>
                <w:sz w:val="26"/>
                <w:szCs w:val="26"/>
                <w:lang w:eastAsia="ru-RU"/>
              </w:rPr>
              <w:t>39</w:t>
            </w:r>
          </w:p>
        </w:tc>
        <w:tc>
          <w:tcPr>
            <w:tcW w:w="859" w:type="dxa"/>
            <w:gridSpan w:val="2"/>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sz w:val="26"/>
                <w:szCs w:val="26"/>
                <w:lang w:eastAsia="ru-RU"/>
              </w:rPr>
            </w:pPr>
            <w:r>
              <w:rPr>
                <w:rFonts w:eastAsia="Times New Roman" w:ascii="Times New Roman" w:hAnsi="Times New Roman"/>
                <w:sz w:val="26"/>
                <w:szCs w:val="26"/>
                <w:lang w:eastAsia="ru-RU"/>
              </w:rPr>
              <w:t>283</w:t>
            </w:r>
          </w:p>
        </w:tc>
        <w:tc>
          <w:tcPr>
            <w:tcW w:w="1179" w:type="dxa"/>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sz w:val="26"/>
                <w:szCs w:val="26"/>
                <w:lang w:eastAsia="ru-RU"/>
              </w:rPr>
            </w:pPr>
            <w:r>
              <w:rPr>
                <w:rFonts w:eastAsia="Times New Roman" w:ascii="Times New Roman" w:hAnsi="Times New Roman"/>
                <w:sz w:val="26"/>
                <w:szCs w:val="26"/>
                <w:lang w:eastAsia="ru-RU"/>
              </w:rPr>
              <w:t>20</w:t>
            </w:r>
          </w:p>
        </w:tc>
        <w:tc>
          <w:tcPr>
            <w:tcW w:w="1260" w:type="dxa"/>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sz w:val="26"/>
                <w:szCs w:val="26"/>
                <w:lang w:eastAsia="ru-RU"/>
              </w:rPr>
            </w:pPr>
            <w:r>
              <w:rPr>
                <w:rFonts w:eastAsia="Times New Roman" w:ascii="Times New Roman" w:hAnsi="Times New Roman"/>
                <w:sz w:val="26"/>
                <w:szCs w:val="26"/>
                <w:lang w:eastAsia="ru-RU"/>
              </w:rPr>
              <w:t>138</w:t>
            </w:r>
          </w:p>
        </w:tc>
        <w:tc>
          <w:tcPr>
            <w:tcW w:w="2112" w:type="dxa"/>
            <w:gridSpan w:val="2"/>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sz w:val="26"/>
                <w:szCs w:val="26"/>
                <w:lang w:eastAsia="ru-RU"/>
              </w:rPr>
            </w:pPr>
            <w:r>
              <w:rPr>
                <w:rFonts w:eastAsia="Times New Roman" w:ascii="Times New Roman" w:hAnsi="Times New Roman"/>
                <w:sz w:val="26"/>
                <w:szCs w:val="26"/>
                <w:lang w:eastAsia="ru-RU"/>
              </w:rPr>
              <w:t>198</w:t>
            </w:r>
          </w:p>
        </w:tc>
      </w:tr>
      <w:tr>
        <w:trPr>
          <w:trHeight w:val="415" w:hRule="atLeast"/>
        </w:trPr>
        <w:tc>
          <w:tcPr>
            <w:tcW w:w="833" w:type="dxa"/>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sz w:val="26"/>
                <w:szCs w:val="26"/>
                <w:lang w:eastAsia="ru-RU"/>
              </w:rPr>
            </w:pPr>
            <w:r>
              <w:rPr>
                <w:rFonts w:eastAsia="Times New Roman" w:ascii="Times New Roman" w:hAnsi="Times New Roman"/>
                <w:sz w:val="26"/>
                <w:szCs w:val="26"/>
                <w:lang w:eastAsia="ru-RU"/>
              </w:rPr>
              <w:t>2021</w:t>
            </w:r>
          </w:p>
        </w:tc>
        <w:tc>
          <w:tcPr>
            <w:tcW w:w="959" w:type="dxa"/>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sz w:val="26"/>
                <w:szCs w:val="26"/>
                <w:lang w:eastAsia="ru-RU"/>
              </w:rPr>
            </w:pPr>
            <w:r>
              <w:rPr>
                <w:rFonts w:eastAsia="Times New Roman" w:ascii="Times New Roman" w:hAnsi="Times New Roman"/>
                <w:sz w:val="26"/>
                <w:szCs w:val="26"/>
                <w:lang w:eastAsia="ru-RU"/>
              </w:rPr>
              <w:t>50</w:t>
            </w:r>
          </w:p>
        </w:tc>
        <w:tc>
          <w:tcPr>
            <w:tcW w:w="1299" w:type="dxa"/>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sz w:val="26"/>
                <w:szCs w:val="26"/>
                <w:lang w:eastAsia="ru-RU"/>
              </w:rPr>
            </w:pPr>
            <w:r>
              <w:rPr>
                <w:rFonts w:eastAsia="Times New Roman" w:ascii="Times New Roman" w:hAnsi="Times New Roman"/>
                <w:sz w:val="26"/>
                <w:szCs w:val="26"/>
                <w:lang w:eastAsia="ru-RU"/>
              </w:rPr>
              <w:t>11</w:t>
            </w:r>
          </w:p>
        </w:tc>
        <w:tc>
          <w:tcPr>
            <w:tcW w:w="1236" w:type="dxa"/>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sz w:val="26"/>
                <w:szCs w:val="26"/>
                <w:lang w:eastAsia="ru-RU"/>
              </w:rPr>
            </w:pPr>
            <w:r>
              <w:rPr>
                <w:rFonts w:eastAsia="Times New Roman" w:ascii="Times New Roman" w:hAnsi="Times New Roman"/>
                <w:sz w:val="26"/>
                <w:szCs w:val="26"/>
                <w:lang w:eastAsia="ru-RU"/>
              </w:rPr>
              <w:t>34</w:t>
            </w:r>
          </w:p>
        </w:tc>
        <w:tc>
          <w:tcPr>
            <w:tcW w:w="859" w:type="dxa"/>
            <w:gridSpan w:val="2"/>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sz w:val="26"/>
                <w:szCs w:val="26"/>
                <w:lang w:eastAsia="ru-RU"/>
              </w:rPr>
            </w:pPr>
            <w:r>
              <w:rPr>
                <w:rFonts w:eastAsia="Times New Roman" w:ascii="Times New Roman" w:hAnsi="Times New Roman"/>
                <w:sz w:val="26"/>
                <w:szCs w:val="26"/>
                <w:lang w:eastAsia="ru-RU"/>
              </w:rPr>
              <w:t>299</w:t>
            </w:r>
          </w:p>
        </w:tc>
        <w:tc>
          <w:tcPr>
            <w:tcW w:w="1179" w:type="dxa"/>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sz w:val="26"/>
                <w:szCs w:val="26"/>
                <w:lang w:eastAsia="ru-RU"/>
              </w:rPr>
            </w:pPr>
            <w:r>
              <w:rPr>
                <w:rFonts w:eastAsia="Times New Roman" w:ascii="Times New Roman" w:hAnsi="Times New Roman"/>
                <w:sz w:val="26"/>
                <w:szCs w:val="26"/>
                <w:lang w:eastAsia="ru-RU"/>
              </w:rPr>
              <w:t>19</w:t>
            </w:r>
          </w:p>
        </w:tc>
        <w:tc>
          <w:tcPr>
            <w:tcW w:w="1260" w:type="dxa"/>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sz w:val="26"/>
                <w:szCs w:val="26"/>
                <w:lang w:eastAsia="ru-RU"/>
              </w:rPr>
            </w:pPr>
            <w:r>
              <w:rPr>
                <w:rFonts w:eastAsia="Times New Roman" w:ascii="Times New Roman" w:hAnsi="Times New Roman"/>
                <w:sz w:val="26"/>
                <w:szCs w:val="26"/>
                <w:lang w:eastAsia="ru-RU"/>
              </w:rPr>
              <w:t>128</w:t>
            </w:r>
          </w:p>
        </w:tc>
        <w:tc>
          <w:tcPr>
            <w:tcW w:w="2112" w:type="dxa"/>
            <w:gridSpan w:val="2"/>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sz w:val="26"/>
                <w:szCs w:val="26"/>
                <w:lang w:eastAsia="ru-RU"/>
              </w:rPr>
            </w:pPr>
            <w:r>
              <w:rPr>
                <w:rFonts w:eastAsia="Times New Roman" w:ascii="Times New Roman" w:hAnsi="Times New Roman"/>
                <w:sz w:val="26"/>
                <w:szCs w:val="26"/>
                <w:lang w:eastAsia="ru-RU"/>
              </w:rPr>
              <w:t>209</w:t>
            </w:r>
          </w:p>
        </w:tc>
      </w:tr>
      <w:tr>
        <w:trPr>
          <w:trHeight w:val="415" w:hRule="atLeast"/>
        </w:trPr>
        <w:tc>
          <w:tcPr>
            <w:tcW w:w="833" w:type="dxa"/>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bCs/>
                <w:sz w:val="26"/>
                <w:szCs w:val="26"/>
                <w:lang w:eastAsia="ru-RU"/>
              </w:rPr>
            </w:pPr>
            <w:r>
              <w:rPr>
                <w:rFonts w:eastAsia="Times New Roman" w:ascii="Times New Roman" w:hAnsi="Times New Roman"/>
                <w:bCs/>
                <w:sz w:val="26"/>
                <w:szCs w:val="26"/>
                <w:lang w:eastAsia="ru-RU"/>
              </w:rPr>
              <w:t>2022</w:t>
            </w:r>
          </w:p>
        </w:tc>
        <w:tc>
          <w:tcPr>
            <w:tcW w:w="959" w:type="dxa"/>
            <w:tcBorders>
              <w:top w:val="single" w:sz="4" w:space="0" w:color="000000"/>
              <w:left w:val="single" w:sz="4" w:space="0" w:color="000000"/>
              <w:bottom w:val="single" w:sz="4" w:space="0" w:color="000000"/>
              <w:right w:val="single" w:sz="4" w:space="0" w:color="000000"/>
            </w:tcBorders>
            <w:shd w:color="auto" w:fill="auto" w:val="clear"/>
          </w:tcPr>
          <w:p>
            <w:pPr>
              <w:pStyle w:val="NoSpacing"/>
              <w:widowControl/>
              <w:suppressAutoHyphens w:val="true"/>
              <w:bidi w:val="0"/>
              <w:spacing w:before="0" w:after="80"/>
              <w:jc w:val="left"/>
              <w:textAlignment w:val="baseline"/>
              <w:rPr/>
            </w:pPr>
            <w:r>
              <w:rPr>
                <w:rFonts w:eastAsia="Times New Roman" w:ascii="Times New Roman" w:hAnsi="Times New Roman"/>
                <w:b/>
                <w:sz w:val="26"/>
                <w:szCs w:val="26"/>
                <w:lang w:eastAsia="ru-RU"/>
              </w:rPr>
              <w:t xml:space="preserve">     </w:t>
            </w:r>
            <w:r>
              <w:rPr>
                <w:rFonts w:eastAsia="Times New Roman" w:ascii="Times New Roman" w:hAnsi="Times New Roman"/>
                <w:b/>
                <w:sz w:val="26"/>
                <w:szCs w:val="26"/>
                <w:lang w:eastAsia="ru-RU"/>
              </w:rPr>
              <w:t>49</w:t>
            </w:r>
          </w:p>
        </w:tc>
        <w:tc>
          <w:tcPr>
            <w:tcW w:w="1299"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before="0" w:after="80"/>
              <w:jc w:val="center"/>
              <w:rPr>
                <w:rFonts w:ascii="Times New Roman" w:hAnsi="Times New Roman" w:eastAsia="Times New Roman"/>
                <w:b/>
                <w:b/>
                <w:sz w:val="26"/>
                <w:szCs w:val="26"/>
                <w:lang w:eastAsia="ru-RU"/>
              </w:rPr>
            </w:pPr>
            <w:r>
              <w:rPr>
                <w:rFonts w:eastAsia="Times New Roman" w:ascii="Times New Roman" w:hAnsi="Times New Roman"/>
                <w:b/>
                <w:sz w:val="26"/>
                <w:szCs w:val="26"/>
                <w:lang w:eastAsia="ru-RU"/>
              </w:rPr>
              <w:t xml:space="preserve">12 </w:t>
            </w:r>
          </w:p>
        </w:tc>
        <w:tc>
          <w:tcPr>
            <w:tcW w:w="1236"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before="0" w:after="80"/>
              <w:jc w:val="center"/>
              <w:rPr>
                <w:rFonts w:ascii="Times New Roman" w:hAnsi="Times New Roman" w:eastAsia="Times New Roman"/>
                <w:b/>
                <w:b/>
                <w:sz w:val="26"/>
                <w:szCs w:val="26"/>
                <w:lang w:eastAsia="ru-RU"/>
              </w:rPr>
            </w:pPr>
            <w:r>
              <w:rPr>
                <w:rFonts w:eastAsia="Times New Roman" w:ascii="Times New Roman" w:hAnsi="Times New Roman"/>
                <w:b/>
                <w:sz w:val="26"/>
                <w:szCs w:val="26"/>
                <w:lang w:eastAsia="ru-RU"/>
              </w:rPr>
              <w:t>31</w:t>
            </w:r>
          </w:p>
        </w:tc>
        <w:tc>
          <w:tcPr>
            <w:tcW w:w="85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Spacing"/>
              <w:spacing w:before="0" w:after="80"/>
              <w:jc w:val="center"/>
              <w:rPr>
                <w:rFonts w:ascii="Times New Roman" w:hAnsi="Times New Roman" w:eastAsia="Times New Roman"/>
                <w:b/>
                <w:b/>
                <w:sz w:val="26"/>
                <w:szCs w:val="26"/>
                <w:lang w:eastAsia="ru-RU"/>
              </w:rPr>
            </w:pPr>
            <w:r>
              <w:rPr>
                <w:rFonts w:eastAsia="Times New Roman" w:ascii="Times New Roman" w:hAnsi="Times New Roman"/>
                <w:b/>
                <w:sz w:val="26"/>
                <w:szCs w:val="26"/>
                <w:lang w:eastAsia="ru-RU"/>
              </w:rPr>
              <w:t>314</w:t>
            </w:r>
          </w:p>
        </w:tc>
        <w:tc>
          <w:tcPr>
            <w:tcW w:w="1179"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before="0" w:after="80"/>
              <w:jc w:val="center"/>
              <w:rPr>
                <w:rFonts w:ascii="Times New Roman" w:hAnsi="Times New Roman" w:eastAsia="Times New Roman"/>
                <w:b/>
                <w:b/>
                <w:sz w:val="26"/>
                <w:szCs w:val="26"/>
                <w:lang w:eastAsia="ru-RU"/>
              </w:rPr>
            </w:pPr>
            <w:r>
              <w:rPr>
                <w:rFonts w:eastAsia="Times New Roman" w:ascii="Times New Roman" w:hAnsi="Times New Roman"/>
                <w:b/>
                <w:sz w:val="26"/>
                <w:szCs w:val="26"/>
                <w:lang w:eastAsia="ru-RU"/>
              </w:rPr>
              <w:t>18</w:t>
            </w:r>
          </w:p>
        </w:tc>
        <w:tc>
          <w:tcPr>
            <w:tcW w:w="1260"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before="0" w:after="80"/>
              <w:jc w:val="center"/>
              <w:rPr>
                <w:rFonts w:ascii="Times New Roman" w:hAnsi="Times New Roman" w:eastAsia="Times New Roman"/>
                <w:b/>
                <w:b/>
                <w:sz w:val="26"/>
                <w:szCs w:val="26"/>
                <w:lang w:eastAsia="ru-RU"/>
              </w:rPr>
            </w:pPr>
            <w:r>
              <w:rPr>
                <w:rFonts w:eastAsia="Times New Roman" w:ascii="Times New Roman" w:hAnsi="Times New Roman"/>
                <w:b/>
                <w:sz w:val="26"/>
                <w:szCs w:val="26"/>
                <w:lang w:eastAsia="ru-RU"/>
              </w:rPr>
              <w:t>162</w:t>
            </w:r>
          </w:p>
        </w:tc>
        <w:tc>
          <w:tcPr>
            <w:tcW w:w="211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Spacing"/>
              <w:spacing w:before="0" w:after="80"/>
              <w:jc w:val="center"/>
              <w:rPr>
                <w:rFonts w:ascii="Times New Roman" w:hAnsi="Times New Roman" w:eastAsia="Times New Roman"/>
                <w:b/>
                <w:b/>
                <w:sz w:val="26"/>
                <w:szCs w:val="26"/>
                <w:lang w:eastAsia="ru-RU"/>
              </w:rPr>
            </w:pPr>
            <w:r>
              <w:rPr>
                <w:rFonts w:eastAsia="Times New Roman" w:ascii="Times New Roman" w:hAnsi="Times New Roman"/>
                <w:b/>
                <w:sz w:val="26"/>
                <w:szCs w:val="26"/>
                <w:lang w:eastAsia="ru-RU"/>
              </w:rPr>
              <w:t>237</w:t>
            </w:r>
          </w:p>
        </w:tc>
      </w:tr>
    </w:tbl>
    <w:p>
      <w:pPr>
        <w:pStyle w:val="Normal"/>
        <w:ind w:firstLine="567"/>
        <w:jc w:val="both"/>
        <w:rPr>
          <w:sz w:val="26"/>
          <w:szCs w:val="26"/>
        </w:rPr>
      </w:pPr>
      <w:r>
        <w:rPr>
          <w:sz w:val="26"/>
          <w:szCs w:val="26"/>
        </w:rPr>
      </w:r>
    </w:p>
    <w:p>
      <w:pPr>
        <w:pStyle w:val="Normal"/>
        <w:spacing w:lineRule="auto" w:line="240" w:before="0" w:after="0"/>
        <w:ind w:firstLine="567"/>
        <w:jc w:val="both"/>
        <w:rPr>
          <w:sz w:val="26"/>
          <w:szCs w:val="26"/>
        </w:rPr>
      </w:pPr>
      <w:r>
        <w:rPr>
          <w:b/>
          <w:bCs/>
          <w:sz w:val="26"/>
          <w:szCs w:val="26"/>
        </w:rPr>
        <w:t>В 2022 году Дом народного творчества</w:t>
      </w:r>
      <w:r>
        <w:rPr>
          <w:sz w:val="26"/>
          <w:szCs w:val="26"/>
        </w:rPr>
        <w:t xml:space="preserve"> организовал проекты, направленные                  на дальнейшее сохранение хоровых и певческих традиций Калужского края, повышение исполнительского мастерства вокальных любительских коллективов.</w:t>
      </w:r>
    </w:p>
    <w:p>
      <w:pPr>
        <w:pStyle w:val="Normal"/>
        <w:spacing w:lineRule="auto" w:line="240" w:before="0" w:after="0"/>
        <w:ind w:firstLine="567"/>
        <w:jc w:val="both"/>
        <w:rPr/>
      </w:pPr>
      <w:r>
        <w:rPr>
          <w:i w:val="false"/>
          <w:iCs w:val="false"/>
          <w:sz w:val="26"/>
          <w:szCs w:val="26"/>
        </w:rPr>
        <w:t xml:space="preserve">С марта по апрель </w:t>
      </w:r>
      <w:r>
        <w:rPr>
          <w:bCs/>
          <w:i w:val="false"/>
          <w:iCs w:val="false"/>
          <w:sz w:val="26"/>
          <w:szCs w:val="26"/>
        </w:rPr>
        <w:t xml:space="preserve">в четырех муниципальных районах (Жуковский, Думиничский, Дзержинский, Барятинский) </w:t>
      </w:r>
      <w:r>
        <w:rPr>
          <w:i w:val="false"/>
          <w:iCs w:val="false"/>
          <w:sz w:val="26"/>
          <w:szCs w:val="26"/>
        </w:rPr>
        <w:t xml:space="preserve">проходил </w:t>
      </w:r>
      <w:r>
        <w:rPr>
          <w:bCs/>
          <w:i w:val="false"/>
          <w:iCs w:val="false"/>
          <w:sz w:val="26"/>
          <w:szCs w:val="26"/>
        </w:rPr>
        <w:t xml:space="preserve">областной (в рамках Всероссийского) </w:t>
      </w:r>
      <w:r>
        <w:rPr>
          <w:bCs/>
          <w:i w:val="false"/>
          <w:iCs w:val="false"/>
          <w:sz w:val="26"/>
          <w:szCs w:val="26"/>
          <w:u w:val="none"/>
        </w:rPr>
        <w:t>ф</w:t>
      </w:r>
      <w:r>
        <w:rPr>
          <w:bCs/>
          <w:i w:val="false"/>
          <w:iCs w:val="false"/>
          <w:sz w:val="26"/>
          <w:szCs w:val="26"/>
        </w:rPr>
        <w:t>естиваль-конкурс народной песни «</w:t>
      </w:r>
      <w:r>
        <w:rPr>
          <w:b/>
          <w:i w:val="false"/>
          <w:iCs w:val="false"/>
          <w:sz w:val="26"/>
          <w:szCs w:val="26"/>
        </w:rPr>
        <w:t>Поёт село родное</w:t>
      </w:r>
      <w:r>
        <w:rPr>
          <w:bCs/>
          <w:i w:val="false"/>
          <w:iCs w:val="false"/>
          <w:sz w:val="26"/>
          <w:szCs w:val="26"/>
        </w:rPr>
        <w:t>».</w:t>
      </w:r>
      <w:r>
        <w:rPr>
          <w:bCs/>
          <w:i/>
          <w:iCs/>
          <w:sz w:val="26"/>
          <w:szCs w:val="26"/>
        </w:rPr>
        <w:t xml:space="preserve">      </w:t>
      </w:r>
      <w:r>
        <w:rPr>
          <w:bCs/>
          <w:sz w:val="26"/>
          <w:szCs w:val="26"/>
        </w:rPr>
        <w:t xml:space="preserve">           </w:t>
      </w:r>
      <w:r>
        <w:rPr>
          <w:bCs/>
          <w:color w:val="000000"/>
          <w:sz w:val="26"/>
          <w:szCs w:val="26"/>
          <w:shd w:fill="FFFFFF" w:val="clear"/>
        </w:rPr>
        <w:t>Основные цели проведения фестиваля-конкурса — сохранение и развитие традиционного народного песенного искусства Калужского края, повышение исполнительского мастерства любительских коллективов, популяризация песенного исполнительства среди детей и молодёжи, придание импульса дальнейшему культурному развитию жителей региона.</w:t>
      </w:r>
      <w:r>
        <w:rPr>
          <w:bCs/>
          <w:sz w:val="26"/>
          <w:szCs w:val="26"/>
        </w:rPr>
        <w:t xml:space="preserve"> </w:t>
      </w:r>
      <w:r>
        <w:rPr>
          <w:sz w:val="26"/>
          <w:szCs w:val="26"/>
        </w:rPr>
        <w:t xml:space="preserve">За годы существования (проводится раз                       в 2 года) он объединил десятки тысяч участников и превратился в настоящий певческий форум, демонстрирующий мастерство исполнителей и безграничную любовь к родной земле. В 2022 году в фестивале приняли участие </w:t>
      </w:r>
      <w:r>
        <w:rPr>
          <w:b/>
          <w:bCs/>
          <w:sz w:val="26"/>
          <w:szCs w:val="26"/>
        </w:rPr>
        <w:t>более 700 человек:</w:t>
      </w:r>
      <w:r>
        <w:rPr>
          <w:sz w:val="26"/>
          <w:szCs w:val="26"/>
        </w:rPr>
        <w:t xml:space="preserve"> </w:t>
      </w:r>
      <w:r>
        <w:rPr>
          <w:color w:val="000000"/>
          <w:sz w:val="26"/>
          <w:szCs w:val="26"/>
        </w:rPr>
        <w:t xml:space="preserve"> </w:t>
      </w:r>
      <w:r>
        <w:rPr>
          <w:b/>
          <w:bCs/>
          <w:color w:val="000000"/>
          <w:sz w:val="26"/>
          <w:szCs w:val="26"/>
        </w:rPr>
        <w:t>65</w:t>
      </w:r>
      <w:r>
        <w:rPr>
          <w:color w:val="000000"/>
          <w:sz w:val="26"/>
          <w:szCs w:val="26"/>
        </w:rPr>
        <w:t xml:space="preserve"> коллективов - </w:t>
      </w:r>
      <w:r>
        <w:rPr>
          <w:sz w:val="26"/>
          <w:szCs w:val="26"/>
        </w:rPr>
        <w:t xml:space="preserve">народные хоры, ансамбли народной песни и фольклорные ансамбли из </w:t>
      </w:r>
      <w:r>
        <w:rPr>
          <w:b/>
          <w:bCs/>
          <w:sz w:val="26"/>
          <w:szCs w:val="26"/>
        </w:rPr>
        <w:t>21</w:t>
      </w:r>
      <w:r>
        <w:rPr>
          <w:bCs/>
          <w:sz w:val="26"/>
          <w:szCs w:val="26"/>
        </w:rPr>
        <w:t xml:space="preserve"> муниципального образования </w:t>
      </w:r>
      <w:r>
        <w:rPr>
          <w:sz w:val="26"/>
          <w:szCs w:val="26"/>
        </w:rPr>
        <w:t xml:space="preserve">Калужской области: </w:t>
      </w:r>
      <w:r>
        <w:rPr>
          <w:bCs/>
          <w:sz w:val="26"/>
          <w:szCs w:val="26"/>
        </w:rPr>
        <w:t xml:space="preserve">Бабынинского, Барятинского, Боровского, Дзержинского, Думиничского, Жуковского, Жиздринского, Кировского, Козельского, Куйбышевского, Людиновского, Малоярославецкого, Медынского, Перемышльского, Сухиничского, Хвастовичского, Ульяновского, Юхновского, Ферзиковского, г.г. Калуги, Обнинска. </w:t>
      </w:r>
      <w:r>
        <w:rPr>
          <w:b/>
          <w:bCs/>
          <w:sz w:val="26"/>
          <w:szCs w:val="26"/>
        </w:rPr>
        <w:t>27</w:t>
      </w:r>
      <w:r>
        <w:rPr>
          <w:bCs/>
          <w:sz w:val="26"/>
          <w:szCs w:val="26"/>
        </w:rPr>
        <w:t xml:space="preserve"> коллективов, показавших высокий исполнительский уровень, были удостоены звания лауреата, остальные участники стали дипломантами. </w:t>
      </w:r>
    </w:p>
    <w:p>
      <w:pPr>
        <w:pStyle w:val="Normal"/>
        <w:spacing w:lineRule="auto" w:line="240" w:before="0" w:after="0"/>
        <w:ind w:firstLine="567"/>
        <w:jc w:val="both"/>
        <w:rPr/>
      </w:pPr>
      <w:r>
        <w:rPr>
          <w:bCs/>
          <w:sz w:val="26"/>
          <w:szCs w:val="26"/>
        </w:rPr>
        <w:tab/>
        <w:t xml:space="preserve">По итогам регионального этапа конкурса </w:t>
      </w:r>
      <w:r>
        <w:rPr>
          <w:b w:val="false"/>
          <w:bCs w:val="false"/>
          <w:i w:val="false"/>
          <w:iCs w:val="false"/>
          <w:sz w:val="26"/>
          <w:szCs w:val="26"/>
        </w:rPr>
        <w:t xml:space="preserve">состоялся </w:t>
      </w:r>
      <w:r>
        <w:rPr>
          <w:b/>
          <w:i w:val="false"/>
          <w:iCs w:val="false"/>
          <w:sz w:val="26"/>
          <w:szCs w:val="26"/>
        </w:rPr>
        <w:t xml:space="preserve">мастер-класс </w:t>
      </w:r>
      <w:r>
        <w:rPr>
          <w:b/>
          <w:sz w:val="26"/>
          <w:szCs w:val="26"/>
        </w:rPr>
        <w:t>«Анализ</w:t>
      </w:r>
      <w:r>
        <w:rPr>
          <w:bCs/>
          <w:sz w:val="26"/>
          <w:szCs w:val="26"/>
        </w:rPr>
        <w:t xml:space="preserve"> </w:t>
      </w:r>
      <w:r>
        <w:rPr>
          <w:b/>
          <w:bCs/>
          <w:sz w:val="26"/>
          <w:szCs w:val="26"/>
        </w:rPr>
        <w:t>конкурсных выступлений»</w:t>
      </w:r>
      <w:r>
        <w:rPr>
          <w:bCs/>
          <w:sz w:val="26"/>
          <w:szCs w:val="26"/>
        </w:rPr>
        <w:t xml:space="preserve"> для руководителей </w:t>
      </w:r>
      <w:r>
        <w:rPr>
          <w:bCs/>
          <w:color w:val="000000"/>
          <w:sz w:val="26"/>
          <w:szCs w:val="26"/>
        </w:rPr>
        <w:t>народных хоров и ансамблей, фольклорных коллективов из 24 муниципальных районов.</w:t>
      </w:r>
    </w:p>
    <w:p>
      <w:pPr>
        <w:pStyle w:val="Standard"/>
        <w:spacing w:lineRule="auto" w:line="240" w:before="0" w:after="0"/>
        <w:jc w:val="both"/>
        <w:rPr/>
      </w:pPr>
      <w:r>
        <w:rPr>
          <w:rFonts w:ascii="Times New Roman" w:hAnsi="Times New Roman"/>
          <w:i w:val="false"/>
          <w:iCs w:val="false"/>
          <w:color w:val="000000"/>
          <w:sz w:val="26"/>
          <w:szCs w:val="26"/>
          <w:lang w:val="ru-RU"/>
        </w:rPr>
        <w:tab/>
        <w:t xml:space="preserve">Особой популярностью пользуется </w:t>
      </w:r>
      <w:r>
        <w:rPr>
          <w:rFonts w:ascii="Times New Roman" w:hAnsi="Times New Roman"/>
          <w:b/>
          <w:bCs/>
          <w:i w:val="false"/>
          <w:iCs w:val="false"/>
          <w:color w:val="000000"/>
          <w:sz w:val="26"/>
          <w:szCs w:val="26"/>
          <w:lang w:val="ru-RU"/>
        </w:rPr>
        <w:t>областной конкурс исполнителей народной песни «Голоса родной земли» имени А.В. Прокошино</w:t>
      </w:r>
      <w:r>
        <w:rPr>
          <w:rFonts w:ascii="Times New Roman" w:hAnsi="Times New Roman"/>
          <w:i w:val="false"/>
          <w:iCs w:val="false"/>
          <w:color w:val="000000"/>
          <w:sz w:val="26"/>
          <w:szCs w:val="26"/>
          <w:lang w:val="ru-RU"/>
        </w:rPr>
        <w:t>й, который  состоялся 8 октября в</w:t>
      </w:r>
      <w:r>
        <w:rPr>
          <w:rFonts w:ascii="Times New Roman" w:hAnsi="Times New Roman"/>
          <w:i/>
          <w:iCs/>
          <w:color w:val="000000"/>
          <w:sz w:val="26"/>
          <w:szCs w:val="26"/>
          <w:lang w:val="ru-RU"/>
        </w:rPr>
        <w:t xml:space="preserve"> </w:t>
      </w:r>
      <w:r>
        <w:rPr>
          <w:rFonts w:ascii="Times New Roman" w:hAnsi="Times New Roman"/>
          <w:color w:val="000000"/>
          <w:sz w:val="26"/>
          <w:szCs w:val="26"/>
          <w:lang w:val="ru-RU"/>
        </w:rPr>
        <w:t xml:space="preserve">межпоселенческом центре культуры и досуга села Барятино. </w:t>
      </w:r>
    </w:p>
    <w:p>
      <w:pPr>
        <w:pStyle w:val="Standard"/>
        <w:spacing w:lineRule="auto" w:line="240" w:before="0" w:after="0"/>
        <w:ind w:hanging="0"/>
        <w:jc w:val="both"/>
        <w:rPr/>
      </w:pPr>
      <w:r>
        <w:rPr>
          <w:rFonts w:ascii="Times New Roman" w:hAnsi="Times New Roman"/>
          <w:sz w:val="26"/>
          <w:szCs w:val="26"/>
          <w:lang w:val="ru-RU"/>
        </w:rPr>
        <w:t xml:space="preserve">    </w:t>
      </w:r>
      <w:r>
        <w:rPr>
          <w:rFonts w:ascii="Times New Roman" w:hAnsi="Times New Roman"/>
          <w:sz w:val="26"/>
          <w:szCs w:val="26"/>
          <w:lang w:val="ru-RU"/>
        </w:rPr>
        <w:t xml:space="preserve">В мероприятии 2022 года приняли участие исполнители народных песен                          из учреждений культуры, дополнительного образования, вокальных студий </w:t>
      </w:r>
      <w:r>
        <w:rPr>
          <w:rFonts w:ascii="Times New Roman" w:hAnsi="Times New Roman"/>
          <w:color w:val="000000"/>
          <w:sz w:val="26"/>
          <w:szCs w:val="26"/>
          <w:lang w:val="ru-RU"/>
        </w:rPr>
        <w:t xml:space="preserve">Барятинского, Боровского, Козельского, Людиновского, Куйбышевского, Юхновского районов, Калуги и Обнинска. </w:t>
      </w:r>
      <w:r>
        <w:rPr>
          <w:rFonts w:ascii="Times New Roman" w:hAnsi="Times New Roman"/>
          <w:sz w:val="26"/>
          <w:szCs w:val="26"/>
          <w:lang w:val="ru-RU"/>
        </w:rPr>
        <w:t>25 человек выступили в разных возрастных категориях. Самому юному участнику исполнилось 10 лет, а самому взрослому 69 лет.</w:t>
      </w:r>
    </w:p>
    <w:p>
      <w:pPr>
        <w:pStyle w:val="Standard"/>
        <w:spacing w:lineRule="auto" w:line="240" w:before="0" w:after="0"/>
        <w:ind w:hanging="0"/>
        <w:jc w:val="both"/>
        <w:rPr/>
      </w:pPr>
      <w:r>
        <w:rPr>
          <w:rFonts w:ascii="Times New Roman" w:hAnsi="Times New Roman"/>
          <w:sz w:val="26"/>
          <w:szCs w:val="26"/>
          <w:lang w:val="ru-RU"/>
        </w:rPr>
        <w:tab/>
        <w:t>Исполнение народной песни без музыкального сопровождения целиком погружало слушателей в сюжет песни и непритворно трогало. Это было обязательным условием творческого состязания и ожиданием зрителей. Конкурс состоял из двух этапов. По их итогам 22-м участникам присвоено высокое звание «Лауреат». Члены жюри отметили высокий уровень исполнительского мастерства и сценической культуры солистов. Незабываемые эмоции подарило зрителям музыкальное выступление Лидии Музалёвой</w:t>
      </w:r>
      <w:r>
        <w:rPr>
          <w:rFonts w:ascii="Times New Roman" w:hAnsi="Times New Roman"/>
          <w:bCs/>
          <w:color w:val="000000"/>
          <w:sz w:val="26"/>
          <w:szCs w:val="26"/>
          <w:lang w:val="ru-RU"/>
        </w:rPr>
        <w:t>,</w:t>
      </w:r>
      <w:r>
        <w:rPr>
          <w:rFonts w:ascii="Times New Roman" w:hAnsi="Times New Roman"/>
          <w:b/>
          <w:color w:val="000000"/>
          <w:sz w:val="26"/>
          <w:szCs w:val="26"/>
          <w:lang w:val="ru-RU"/>
        </w:rPr>
        <w:t xml:space="preserve"> </w:t>
      </w:r>
      <w:r>
        <w:rPr>
          <w:rFonts w:ascii="Times New Roman" w:hAnsi="Times New Roman"/>
          <w:color w:val="000000"/>
          <w:sz w:val="26"/>
          <w:szCs w:val="26"/>
          <w:lang w:val="ru-RU"/>
        </w:rPr>
        <w:t>председателя жюри, заслуженной артистки Российской Федерации.</w:t>
      </w:r>
    </w:p>
    <w:p>
      <w:pPr>
        <w:pStyle w:val="Normal"/>
        <w:spacing w:lineRule="auto" w:line="240" w:before="0" w:after="0"/>
        <w:jc w:val="both"/>
        <w:rPr/>
      </w:pPr>
      <w:r>
        <w:rPr>
          <w:sz w:val="26"/>
          <w:szCs w:val="26"/>
        </w:rPr>
        <w:tab/>
        <w:t xml:space="preserve">Наблюдается тенденция уменьшения количества фольклорных коллективов:                                    на 01.01.2023 г. работает </w:t>
      </w:r>
      <w:r>
        <w:rPr>
          <w:b/>
          <w:bCs/>
          <w:sz w:val="26"/>
          <w:szCs w:val="26"/>
        </w:rPr>
        <w:t>47</w:t>
      </w:r>
      <w:r>
        <w:rPr>
          <w:sz w:val="26"/>
          <w:szCs w:val="26"/>
        </w:rPr>
        <w:t xml:space="preserve"> коллективов с числом участников </w:t>
      </w:r>
      <w:r>
        <w:rPr>
          <w:b/>
          <w:bCs/>
          <w:sz w:val="26"/>
          <w:szCs w:val="26"/>
        </w:rPr>
        <w:t>463</w:t>
      </w:r>
      <w:r>
        <w:rPr>
          <w:sz w:val="26"/>
          <w:szCs w:val="26"/>
        </w:rPr>
        <w:t xml:space="preserve"> человека </w:t>
      </w:r>
      <w:r>
        <w:rPr>
          <w:i/>
          <w:iCs/>
          <w:sz w:val="26"/>
          <w:szCs w:val="26"/>
        </w:rPr>
        <w:t xml:space="preserve">(в 2021 году - </w:t>
      </w:r>
      <w:r>
        <w:rPr>
          <w:b w:val="false"/>
          <w:bCs w:val="false"/>
          <w:i/>
          <w:iCs/>
          <w:sz w:val="26"/>
          <w:szCs w:val="26"/>
        </w:rPr>
        <w:t>54</w:t>
      </w:r>
      <w:r>
        <w:rPr>
          <w:b/>
          <w:bCs/>
          <w:i/>
          <w:iCs/>
          <w:sz w:val="26"/>
          <w:szCs w:val="26"/>
        </w:rPr>
        <w:t xml:space="preserve"> </w:t>
      </w:r>
      <w:r>
        <w:rPr>
          <w:i/>
          <w:iCs/>
          <w:sz w:val="26"/>
          <w:szCs w:val="26"/>
        </w:rPr>
        <w:t xml:space="preserve">коллектива с числом участников </w:t>
      </w:r>
      <w:r>
        <w:rPr>
          <w:b w:val="false"/>
          <w:bCs w:val="false"/>
          <w:i/>
          <w:iCs/>
          <w:sz w:val="26"/>
          <w:szCs w:val="26"/>
        </w:rPr>
        <w:t>503</w:t>
      </w:r>
      <w:r>
        <w:rPr>
          <w:i/>
          <w:iCs/>
          <w:sz w:val="26"/>
          <w:szCs w:val="26"/>
        </w:rPr>
        <w:t xml:space="preserve"> человека).</w:t>
      </w:r>
      <w:r>
        <w:rPr>
          <w:sz w:val="26"/>
          <w:szCs w:val="26"/>
        </w:rPr>
        <w:t xml:space="preserve"> С уходом из жизни  носителей и знатоков народных традиций уменьшается число этнографических и фольклорных коллективов. В связи с этим многие коллективы перешли в категорию «Ансамбль народной песни».</w:t>
      </w:r>
    </w:p>
    <w:p>
      <w:pPr>
        <w:pStyle w:val="Standard"/>
        <w:spacing w:lineRule="auto" w:line="240" w:before="0" w:after="0"/>
        <w:jc w:val="both"/>
        <w:rPr/>
      </w:pPr>
      <w:r>
        <w:rPr>
          <w:rFonts w:ascii="Times New Roman" w:hAnsi="Times New Roman"/>
          <w:sz w:val="26"/>
          <w:szCs w:val="26"/>
          <w:lang w:val="ru-RU"/>
        </w:rPr>
        <w:tab/>
        <w:t xml:space="preserve">Продолжают активную деятельность </w:t>
      </w:r>
      <w:r>
        <w:rPr>
          <w:rFonts w:ascii="Times New Roman" w:hAnsi="Times New Roman"/>
          <w:b/>
          <w:bCs/>
          <w:sz w:val="26"/>
          <w:szCs w:val="26"/>
          <w:lang w:val="ru-RU"/>
        </w:rPr>
        <w:t>30 хоров  ветеранов труда</w:t>
      </w:r>
      <w:r>
        <w:rPr>
          <w:rFonts w:ascii="Times New Roman" w:hAnsi="Times New Roman"/>
          <w:sz w:val="26"/>
          <w:szCs w:val="26"/>
          <w:lang w:val="ru-RU"/>
        </w:rPr>
        <w:t>, которые работают в народной и академической манере пения. В 2022 году в преддверии                  80-летия освобождения Калужской области от немецко-фашистских захватчиков был проведен мониторинг среди хоров ветеранов, который показал, что хоры ведут активную концертную деятельность в районах и за его пределами. На основе результатов  мониторинга в 2023 году будет  проведен фестиваль-праздник хоровых коллективов ветеранов.</w:t>
      </w:r>
    </w:p>
    <w:p>
      <w:pPr>
        <w:pStyle w:val="Standard"/>
        <w:spacing w:lineRule="auto" w:line="240" w:before="0" w:after="0"/>
        <w:jc w:val="both"/>
        <w:rPr/>
      </w:pPr>
      <w:r>
        <w:rPr>
          <w:rFonts w:ascii="Times New Roman" w:hAnsi="Times New Roman"/>
          <w:sz w:val="26"/>
          <w:szCs w:val="26"/>
          <w:lang w:val="ru-RU"/>
        </w:rPr>
        <w:tab/>
        <w:t>Из них стоит отметить народный коллектив академический хор ветеранов «Вечерний звон» и мужской ансамбль «Бородино»,  МБУ «Городской клуб ветеранов» г. Обнинск (руководитель С. Прохорова). Народный  коллектив хор ветеранов «Красная гвоздика» Мосальского культурно-досугового объединения (руководитель    Т. Павлюшина) и другие.</w:t>
      </w:r>
    </w:p>
    <w:p>
      <w:pPr>
        <w:pStyle w:val="Standard"/>
        <w:spacing w:lineRule="auto" w:line="240" w:before="0" w:after="0"/>
        <w:jc w:val="both"/>
        <w:rPr/>
      </w:pPr>
      <w:r>
        <w:rPr>
          <w:rFonts w:ascii="Times New Roman" w:hAnsi="Times New Roman"/>
          <w:sz w:val="26"/>
          <w:szCs w:val="26"/>
          <w:lang w:val="ru-RU"/>
        </w:rPr>
        <w:t xml:space="preserve">   </w:t>
      </w:r>
      <w:r>
        <w:rPr>
          <w:rFonts w:ascii="Times New Roman" w:hAnsi="Times New Roman"/>
          <w:sz w:val="26"/>
          <w:szCs w:val="26"/>
          <w:lang w:val="ru-RU"/>
        </w:rPr>
        <w:tab/>
      </w:r>
      <w:r>
        <w:rPr>
          <w:rFonts w:ascii="Times New Roman" w:hAnsi="Times New Roman"/>
          <w:b/>
          <w:bCs/>
          <w:i w:val="false"/>
          <w:iCs w:val="false"/>
          <w:sz w:val="26"/>
          <w:szCs w:val="26"/>
          <w:lang w:val="ru-RU"/>
        </w:rPr>
        <w:t xml:space="preserve">Академический жанр </w:t>
      </w:r>
      <w:r>
        <w:rPr>
          <w:rFonts w:ascii="Times New Roman" w:hAnsi="Times New Roman"/>
          <w:i w:val="false"/>
          <w:iCs w:val="false"/>
          <w:sz w:val="26"/>
          <w:szCs w:val="26"/>
          <w:lang w:val="ru-RU"/>
        </w:rPr>
        <w:t xml:space="preserve">– сложный жанр, </w:t>
      </w:r>
      <w:r>
        <w:rPr>
          <w:rFonts w:ascii="Times New Roman" w:hAnsi="Times New Roman"/>
          <w:sz w:val="26"/>
          <w:szCs w:val="26"/>
          <w:lang w:val="ru-RU"/>
        </w:rPr>
        <w:t xml:space="preserve"> требующий грамотного руководителя со специальным образованием хормейстера. К сожалению, за последние годы  дипломированные специалисты не приходят на должность руководителей академических хоров и ансамблей, хотя выпускаются ежегодно из стен Калужского областного музыкального училища. По этой причине новые коллективы                            не создавались за последнее время. Данный жанр менее востребован, к большому сожалению, у зрительской аудитории в районах.</w:t>
      </w:r>
    </w:p>
    <w:p>
      <w:pPr>
        <w:pStyle w:val="Standard"/>
        <w:spacing w:lineRule="auto" w:line="240" w:before="0" w:after="0"/>
        <w:jc w:val="both"/>
        <w:rPr/>
      </w:pPr>
      <w:r>
        <w:rPr>
          <w:rFonts w:ascii="Times New Roman" w:hAnsi="Times New Roman"/>
          <w:sz w:val="26"/>
          <w:szCs w:val="26"/>
          <w:lang w:val="ru-RU"/>
        </w:rPr>
        <w:t xml:space="preserve">   </w:t>
      </w:r>
      <w:r>
        <w:rPr>
          <w:rFonts w:ascii="Times New Roman" w:hAnsi="Times New Roman"/>
          <w:sz w:val="26"/>
          <w:szCs w:val="26"/>
          <w:lang w:val="ru-RU"/>
        </w:rPr>
        <w:tab/>
        <w:t>Активно и плодотворно ведут многолетнюю  работу в данном направлении  коллективы из Обнинска - народный вокальный ансамбль «Академ» (руководитель              Е. Круглякова, МБУ «ГДК»), народный вокальный коллектив «Вдохновение» (руководитель М. Викс). Данные коллективы ориентированы на высокую музыкальную культуру - арии из опер и оперетт, романсы классические, русские             и зарубежные</w:t>
      </w:r>
      <w:r>
        <w:rPr>
          <w:rFonts w:ascii="Times New Roman" w:hAnsi="Times New Roman"/>
          <w:sz w:val="28"/>
          <w:szCs w:val="28"/>
          <w:lang w:val="ru-RU"/>
        </w:rPr>
        <w:t xml:space="preserve"> </w:t>
      </w:r>
      <w:r>
        <w:rPr>
          <w:rFonts w:ascii="Times New Roman" w:hAnsi="Times New Roman"/>
          <w:sz w:val="26"/>
          <w:szCs w:val="26"/>
          <w:lang w:val="ru-RU"/>
        </w:rPr>
        <w:t>песни.</w:t>
      </w:r>
      <w:r>
        <w:rPr>
          <w:rFonts w:ascii="Times New Roman" w:hAnsi="Times New Roman"/>
          <w:sz w:val="28"/>
          <w:szCs w:val="28"/>
          <w:lang w:val="ru-RU"/>
        </w:rPr>
        <w:t xml:space="preserve"> </w:t>
      </w:r>
      <w:r>
        <w:rPr>
          <w:rFonts w:ascii="Times New Roman" w:hAnsi="Times New Roman"/>
          <w:sz w:val="26"/>
          <w:szCs w:val="26"/>
          <w:lang w:val="ru-RU"/>
        </w:rPr>
        <w:t>Замечательно работают</w:t>
      </w:r>
      <w:r>
        <w:rPr>
          <w:rFonts w:ascii="Times New Roman" w:hAnsi="Times New Roman"/>
          <w:sz w:val="28"/>
          <w:szCs w:val="28"/>
          <w:lang w:val="ru-RU"/>
        </w:rPr>
        <w:t xml:space="preserve"> в </w:t>
      </w:r>
      <w:r>
        <w:rPr>
          <w:rFonts w:ascii="Times New Roman" w:hAnsi="Times New Roman"/>
          <w:sz w:val="26"/>
          <w:szCs w:val="26"/>
          <w:lang w:val="ru-RU"/>
        </w:rPr>
        <w:t>академическом направлении солисты из Людиновского,  Сухиничского, Юхновского  районов.</w:t>
      </w:r>
    </w:p>
    <w:p>
      <w:pPr>
        <w:pStyle w:val="Standard"/>
        <w:spacing w:before="0" w:after="0"/>
        <w:jc w:val="both"/>
        <w:rPr/>
      </w:pPr>
      <w:r>
        <w:rPr>
          <w:rFonts w:ascii="Times New Roman" w:hAnsi="Times New Roman"/>
          <w:sz w:val="26"/>
          <w:szCs w:val="26"/>
          <w:lang w:val="ru-RU"/>
        </w:rPr>
        <w:tab/>
        <w:t>В основном  вокальные коллективы  области работают стабильно, руководители повышают квалификацию, стремятся к самосовершенствованию</w:t>
      </w:r>
      <w:r>
        <w:rPr>
          <w:rFonts w:ascii="Times New Roman" w:hAnsi="Times New Roman"/>
          <w:sz w:val="28"/>
          <w:szCs w:val="28"/>
          <w:lang w:val="ru-RU"/>
        </w:rPr>
        <w:t xml:space="preserve"> </w:t>
      </w:r>
      <w:r>
        <w:rPr>
          <w:rFonts w:ascii="Times New Roman" w:hAnsi="Times New Roman"/>
          <w:sz w:val="26"/>
          <w:szCs w:val="26"/>
          <w:lang w:val="ru-RU"/>
        </w:rPr>
        <w:t>и самообразованию</w:t>
      </w:r>
      <w:r>
        <w:rPr>
          <w:rFonts w:ascii="Times New Roman" w:hAnsi="Times New Roman"/>
          <w:sz w:val="28"/>
          <w:szCs w:val="28"/>
          <w:lang w:val="ru-RU"/>
        </w:rPr>
        <w:t>.</w:t>
      </w:r>
    </w:p>
    <w:p>
      <w:pPr>
        <w:pStyle w:val="Standard"/>
        <w:spacing w:before="0" w:after="0"/>
        <w:jc w:val="both"/>
        <w:rPr/>
      </w:pPr>
      <w:r>
        <w:rPr>
          <w:rFonts w:ascii="Times New Roman" w:hAnsi="Times New Roman"/>
          <w:sz w:val="26"/>
          <w:szCs w:val="26"/>
          <w:lang w:val="ru-RU"/>
        </w:rPr>
        <w:t xml:space="preserve">      </w:t>
      </w:r>
      <w:r>
        <w:rPr>
          <w:rFonts w:ascii="Times New Roman" w:hAnsi="Times New Roman"/>
          <w:sz w:val="26"/>
          <w:szCs w:val="26"/>
          <w:lang w:val="ru-RU"/>
        </w:rPr>
        <w:tab/>
        <w:t xml:space="preserve">Активно развивается </w:t>
      </w:r>
      <w:r>
        <w:rPr>
          <w:rFonts w:ascii="Times New Roman" w:hAnsi="Times New Roman"/>
          <w:i/>
          <w:iCs/>
          <w:sz w:val="26"/>
          <w:szCs w:val="26"/>
          <w:lang w:val="ru-RU"/>
        </w:rPr>
        <w:t xml:space="preserve"> </w:t>
      </w:r>
      <w:r>
        <w:rPr>
          <w:rFonts w:ascii="Times New Roman" w:hAnsi="Times New Roman"/>
          <w:i w:val="false"/>
          <w:iCs w:val="false"/>
          <w:sz w:val="26"/>
          <w:szCs w:val="26"/>
          <w:lang w:val="ru-RU"/>
        </w:rPr>
        <w:t>эстрадный жанр, в настоящее время насчитывается более               80 коллективов данного направления.</w:t>
      </w:r>
      <w:r>
        <w:rPr>
          <w:rFonts w:ascii="Times New Roman" w:hAnsi="Times New Roman"/>
          <w:sz w:val="26"/>
          <w:szCs w:val="26"/>
          <w:lang w:val="ru-RU"/>
        </w:rPr>
        <w:t xml:space="preserve"> Среди крепких коллективов и постоянных участников областных конкурсов хотелось бы отметить народный вокальный ансамбль «Медуница» Верховского КДО, Жуковского района (руководитель                          Д. Шишкина), эстрадно – вокальная студия «АРТ-Созвездие» МКУК «Районный Дом культуры», г. Людиново (руководитель Е. Свертилова), ансамбль «Калина красная» передвижного центра культуры, г. Людиново (руководитель Е. Грачев), многочисленные детские вокальные студии и кружки Боровского района.</w:t>
      </w:r>
    </w:p>
    <w:p>
      <w:pPr>
        <w:pStyle w:val="Normal"/>
        <w:ind w:firstLine="567"/>
        <w:jc w:val="both"/>
        <w:rPr>
          <w:sz w:val="26"/>
          <w:szCs w:val="26"/>
        </w:rPr>
      </w:pPr>
      <w:r>
        <w:rPr>
          <w:sz w:val="26"/>
          <w:szCs w:val="26"/>
        </w:rPr>
      </w:r>
    </w:p>
    <w:p>
      <w:pPr>
        <w:pStyle w:val="Standard"/>
        <w:jc w:val="both"/>
        <w:rPr/>
      </w:pPr>
      <w:r>
        <w:rPr>
          <w:rFonts w:ascii="Times New Roman" w:hAnsi="Times New Roman"/>
          <w:sz w:val="26"/>
          <w:szCs w:val="26"/>
          <w:lang w:val="ru-RU"/>
        </w:rPr>
        <w:t xml:space="preserve">  </w:t>
      </w:r>
      <w:r>
        <w:rPr>
          <w:rFonts w:ascii="Times New Roman" w:hAnsi="Times New Roman"/>
          <w:sz w:val="26"/>
          <w:szCs w:val="26"/>
          <w:lang w:val="ru-RU"/>
        </w:rPr>
        <w:tab/>
        <w:t>Новые молодые таланты открыл</w:t>
      </w:r>
      <w:r>
        <w:rPr>
          <w:rFonts w:ascii="Times New Roman" w:hAnsi="Times New Roman"/>
          <w:i/>
          <w:iCs/>
          <w:sz w:val="26"/>
          <w:szCs w:val="26"/>
          <w:lang w:val="ru-RU"/>
        </w:rPr>
        <w:t xml:space="preserve"> </w:t>
      </w:r>
      <w:r>
        <w:rPr>
          <w:rFonts w:ascii="Times New Roman" w:hAnsi="Times New Roman"/>
          <w:i w:val="false"/>
          <w:iCs w:val="false"/>
          <w:sz w:val="26"/>
          <w:szCs w:val="26"/>
          <w:lang w:val="ru-RU"/>
        </w:rPr>
        <w:t>состоявшийся</w:t>
      </w:r>
      <w:r>
        <w:rPr>
          <w:rFonts w:ascii="Times New Roman" w:hAnsi="Times New Roman"/>
          <w:i/>
          <w:iCs/>
          <w:sz w:val="26"/>
          <w:szCs w:val="26"/>
          <w:lang w:val="ru-RU"/>
        </w:rPr>
        <w:t xml:space="preserve"> </w:t>
      </w:r>
      <w:r>
        <w:rPr>
          <w:rFonts w:ascii="Times New Roman" w:hAnsi="Times New Roman"/>
          <w:b/>
          <w:bCs/>
          <w:i w:val="false"/>
          <w:iCs w:val="false"/>
          <w:sz w:val="26"/>
          <w:szCs w:val="26"/>
          <w:lang w:val="ru-RU"/>
        </w:rPr>
        <w:t>межрегиональный конкурс эстрадного исполнительского искусства «ОКскАя волна».</w:t>
      </w:r>
      <w:r>
        <w:rPr>
          <w:rFonts w:ascii="Times New Roman" w:hAnsi="Times New Roman"/>
          <w:b/>
          <w:bCs/>
          <w:sz w:val="26"/>
          <w:szCs w:val="26"/>
          <w:lang w:val="ru-RU"/>
        </w:rPr>
        <w:t xml:space="preserve"> </w:t>
      </w:r>
      <w:r>
        <w:rPr>
          <w:rFonts w:ascii="Times New Roman" w:hAnsi="Times New Roman"/>
          <w:sz w:val="26"/>
          <w:szCs w:val="26"/>
          <w:lang w:val="ru-RU"/>
        </w:rPr>
        <w:t>Конкурс «ОКскАя волна» — это музыкальное состязание вокалистов и вокально-инструментальных ансамблей из областей, берега и границы которых омывают волны славной реки Оки.</w:t>
      </w:r>
    </w:p>
    <w:p>
      <w:pPr>
        <w:pStyle w:val="Standard"/>
        <w:jc w:val="both"/>
        <w:rPr/>
      </w:pPr>
      <w:r>
        <w:rPr>
          <w:rFonts w:ascii="Times New Roman" w:hAnsi="Times New Roman"/>
          <w:sz w:val="26"/>
          <w:szCs w:val="26"/>
          <w:lang w:val="ru-RU"/>
        </w:rPr>
        <w:tab/>
        <w:t xml:space="preserve">В мероприятии приняли участие </w:t>
      </w:r>
      <w:r>
        <w:rPr>
          <w:rFonts w:ascii="Times New Roman" w:hAnsi="Times New Roman"/>
          <w:b/>
          <w:bCs/>
          <w:sz w:val="26"/>
          <w:szCs w:val="26"/>
          <w:lang w:val="ru-RU"/>
        </w:rPr>
        <w:t xml:space="preserve">более 100 </w:t>
      </w:r>
      <w:r>
        <w:rPr>
          <w:rFonts w:ascii="Times New Roman" w:hAnsi="Times New Roman"/>
          <w:sz w:val="26"/>
          <w:szCs w:val="26"/>
          <w:lang w:val="ru-RU"/>
        </w:rPr>
        <w:t>конкурсантов - солистов,                       вокально-инструментальных ансамблей, рок-групп, кавер-групп, вокальных ансамблей.</w:t>
      </w:r>
    </w:p>
    <w:p>
      <w:pPr>
        <w:pStyle w:val="Standard"/>
        <w:jc w:val="both"/>
        <w:rPr/>
      </w:pPr>
      <w:r>
        <w:rPr>
          <w:rFonts w:ascii="Times New Roman" w:hAnsi="Times New Roman"/>
          <w:sz w:val="26"/>
          <w:szCs w:val="26"/>
          <w:lang w:val="ru-RU"/>
        </w:rPr>
        <w:t xml:space="preserve">   </w:t>
      </w:r>
      <w:r>
        <w:rPr>
          <w:rFonts w:ascii="Times New Roman" w:hAnsi="Times New Roman"/>
          <w:sz w:val="26"/>
          <w:szCs w:val="26"/>
          <w:lang w:val="ru-RU"/>
        </w:rPr>
        <w:tab/>
        <w:t xml:space="preserve">В финал вышли </w:t>
      </w:r>
      <w:r>
        <w:rPr>
          <w:rFonts w:ascii="Times New Roman" w:hAnsi="Times New Roman"/>
          <w:b/>
          <w:bCs/>
          <w:sz w:val="26"/>
          <w:szCs w:val="26"/>
          <w:lang w:val="ru-RU"/>
        </w:rPr>
        <w:t xml:space="preserve">более 30-ти </w:t>
      </w:r>
      <w:r>
        <w:rPr>
          <w:rFonts w:ascii="Times New Roman" w:hAnsi="Times New Roman"/>
          <w:sz w:val="26"/>
          <w:szCs w:val="26"/>
          <w:lang w:val="ru-RU"/>
        </w:rPr>
        <w:t>конкурсантов из Боровского, Кировского, Козельского, Людиновского, Мосальского, Куйбышевского, Сухиничского, Тарусского районов Калужской области, городов Калуги, Обнинска и Москвы.</w:t>
      </w:r>
    </w:p>
    <w:p>
      <w:pPr>
        <w:pStyle w:val="Standard"/>
        <w:jc w:val="both"/>
        <w:rPr/>
      </w:pPr>
      <w:r>
        <w:rPr>
          <w:rFonts w:ascii="Times New Roman" w:hAnsi="Times New Roman"/>
          <w:sz w:val="26"/>
          <w:szCs w:val="26"/>
          <w:lang w:val="ru-RU"/>
        </w:rPr>
        <w:t xml:space="preserve">  </w:t>
      </w:r>
      <w:r>
        <w:rPr>
          <w:rFonts w:ascii="Times New Roman" w:hAnsi="Times New Roman"/>
          <w:sz w:val="26"/>
          <w:szCs w:val="26"/>
          <w:lang w:val="ru-RU"/>
        </w:rPr>
        <w:tab/>
        <w:t>По итогам оценок жюри девятнадцати участникам присвоено высокое звание «Лауреат». Обращаясь к результатам конкурса, стоит отметить высокий уровень исполнительского мастерства и сценической культуры солистов</w:t>
      </w:r>
      <w:r>
        <w:rPr>
          <w:rFonts w:ascii="Times New Roman" w:hAnsi="Times New Roman"/>
          <w:sz w:val="28"/>
          <w:szCs w:val="28"/>
          <w:lang w:val="ru-RU"/>
        </w:rPr>
        <w:t>.</w:t>
      </w:r>
    </w:p>
    <w:p>
      <w:pPr>
        <w:pStyle w:val="Standard"/>
        <w:jc w:val="both"/>
        <w:rPr/>
      </w:pPr>
      <w:r>
        <w:rPr>
          <w:rFonts w:ascii="Times New Roman" w:hAnsi="Times New Roman"/>
          <w:sz w:val="28"/>
          <w:szCs w:val="28"/>
          <w:lang w:val="ru-RU"/>
        </w:rPr>
        <w:t xml:space="preserve">      </w:t>
      </w:r>
      <w:r>
        <w:rPr>
          <w:rFonts w:ascii="Times New Roman" w:hAnsi="Times New Roman"/>
          <w:sz w:val="26"/>
          <w:szCs w:val="26"/>
          <w:lang w:val="ru-RU"/>
        </w:rPr>
        <w:t>После конкурса был проведен вебинар для участников первого и второго туров конкурса «ОксКАя волна» с членами жюри и организаторами конкурса.</w:t>
      </w:r>
    </w:p>
    <w:p>
      <w:pPr>
        <w:pStyle w:val="Normal"/>
        <w:jc w:val="both"/>
        <w:rPr>
          <w:b/>
          <w:b/>
          <w:bCs/>
          <w:i/>
          <w:i/>
          <w:iCs/>
          <w:sz w:val="26"/>
          <w:szCs w:val="26"/>
        </w:rPr>
      </w:pPr>
      <w:r>
        <w:rPr>
          <w:b/>
          <w:bCs/>
          <w:i/>
          <w:iCs/>
          <w:sz w:val="26"/>
          <w:szCs w:val="26"/>
        </w:rPr>
      </w:r>
    </w:p>
    <w:p>
      <w:pPr>
        <w:pStyle w:val="Normal"/>
        <w:ind w:firstLine="567"/>
        <w:jc w:val="both"/>
        <w:rPr>
          <w:sz w:val="26"/>
          <w:szCs w:val="26"/>
        </w:rPr>
      </w:pPr>
      <w:r>
        <w:rPr>
          <w:b/>
          <w:sz w:val="26"/>
          <w:szCs w:val="26"/>
        </w:rPr>
        <w:t>Жанр хореографии является</w:t>
      </w:r>
      <w:r>
        <w:rPr>
          <w:sz w:val="26"/>
          <w:szCs w:val="26"/>
        </w:rPr>
        <w:t xml:space="preserve"> востребованным и массовым видом</w:t>
      </w:r>
      <w:r>
        <w:rPr>
          <w:b/>
          <w:bCs/>
          <w:sz w:val="26"/>
          <w:szCs w:val="26"/>
        </w:rPr>
        <w:t xml:space="preserve"> </w:t>
      </w:r>
      <w:r>
        <w:rPr>
          <w:sz w:val="26"/>
          <w:szCs w:val="26"/>
        </w:rPr>
        <w:t>любительского художественного творчества, развивается по количественным                          и качественным показателям.</w:t>
      </w:r>
    </w:p>
    <w:p>
      <w:pPr>
        <w:pStyle w:val="Normal"/>
        <w:ind w:firstLine="567"/>
        <w:jc w:val="both"/>
        <w:rPr/>
      </w:pPr>
      <w:r>
        <w:rPr>
          <w:sz w:val="26"/>
          <w:szCs w:val="26"/>
        </w:rPr>
        <w:t xml:space="preserve">В </w:t>
      </w:r>
      <w:r>
        <w:rPr>
          <w:b/>
          <w:bCs/>
          <w:sz w:val="26"/>
          <w:szCs w:val="26"/>
        </w:rPr>
        <w:t xml:space="preserve">462 </w:t>
      </w:r>
      <w:r>
        <w:rPr>
          <w:b w:val="false"/>
          <w:bCs w:val="false"/>
          <w:i/>
          <w:iCs/>
          <w:sz w:val="26"/>
          <w:szCs w:val="26"/>
        </w:rPr>
        <w:t>(+11 к уровню 2021 года)</w:t>
      </w:r>
      <w:r>
        <w:rPr>
          <w:sz w:val="26"/>
          <w:szCs w:val="26"/>
        </w:rPr>
        <w:t xml:space="preserve"> коллективах занимается </w:t>
      </w:r>
      <w:r>
        <w:rPr>
          <w:b/>
          <w:bCs/>
          <w:sz w:val="26"/>
          <w:szCs w:val="26"/>
        </w:rPr>
        <w:t>7579</w:t>
      </w:r>
      <w:r>
        <w:rPr>
          <w:sz w:val="26"/>
          <w:szCs w:val="26"/>
        </w:rPr>
        <w:t xml:space="preserve"> участников</w:t>
      </w:r>
      <w:r>
        <w:rPr>
          <w:b/>
          <w:bCs/>
          <w:sz w:val="26"/>
          <w:szCs w:val="26"/>
        </w:rPr>
        <w:t xml:space="preserve"> </w:t>
      </w:r>
      <w:r>
        <w:rPr>
          <w:i/>
          <w:iCs/>
          <w:sz w:val="26"/>
          <w:szCs w:val="26"/>
        </w:rPr>
        <w:t>(+211 к уровню 2021 года)</w:t>
      </w:r>
      <w:r>
        <w:rPr>
          <w:sz w:val="26"/>
          <w:szCs w:val="26"/>
        </w:rPr>
        <w:t xml:space="preserve">, из них </w:t>
      </w:r>
      <w:r>
        <w:rPr>
          <w:b/>
          <w:bCs/>
          <w:sz w:val="26"/>
          <w:szCs w:val="26"/>
        </w:rPr>
        <w:t>3174</w:t>
      </w:r>
      <w:r>
        <w:rPr>
          <w:sz w:val="26"/>
          <w:szCs w:val="26"/>
        </w:rPr>
        <w:t xml:space="preserve"> участников </w:t>
      </w:r>
      <w:r>
        <w:rPr>
          <w:i/>
          <w:iCs/>
          <w:sz w:val="26"/>
          <w:szCs w:val="26"/>
        </w:rPr>
        <w:t>(+61 к уровню 2021 года)</w:t>
      </w:r>
      <w:r>
        <w:rPr>
          <w:sz w:val="26"/>
          <w:szCs w:val="26"/>
        </w:rPr>
        <w:t xml:space="preserve"> — в </w:t>
      </w:r>
      <w:r>
        <w:rPr>
          <w:b/>
          <w:bCs/>
          <w:sz w:val="26"/>
          <w:szCs w:val="26"/>
        </w:rPr>
        <w:t>258</w:t>
      </w:r>
      <w:r>
        <w:rPr>
          <w:sz w:val="26"/>
          <w:szCs w:val="26"/>
        </w:rPr>
        <w:t xml:space="preserve"> коллективах </w:t>
      </w:r>
      <w:r>
        <w:rPr>
          <w:i/>
          <w:iCs/>
          <w:sz w:val="26"/>
          <w:szCs w:val="26"/>
        </w:rPr>
        <w:t>(+8 к уровню 2021 года)</w:t>
      </w:r>
      <w:r>
        <w:rPr>
          <w:sz w:val="26"/>
          <w:szCs w:val="26"/>
        </w:rPr>
        <w:t xml:space="preserve"> сельских культурно-досуговых учреждений</w:t>
      </w:r>
      <w:r>
        <w:rPr>
          <w:b/>
          <w:bCs/>
          <w:sz w:val="26"/>
          <w:szCs w:val="26"/>
        </w:rPr>
        <w:t>.                  28</w:t>
      </w:r>
      <w:r>
        <w:rPr>
          <w:sz w:val="26"/>
          <w:szCs w:val="26"/>
        </w:rPr>
        <w:t xml:space="preserve"> хореографических коллективов жанра имеют звание «народный»</w:t>
      </w:r>
    </w:p>
    <w:p>
      <w:pPr>
        <w:pStyle w:val="NoSpacing"/>
        <w:jc w:val="both"/>
        <w:rPr/>
      </w:pPr>
      <w:r>
        <w:rPr>
          <w:rFonts w:ascii="Times New Roman" w:hAnsi="Times New Roman"/>
          <w:b/>
          <w:sz w:val="26"/>
          <w:szCs w:val="26"/>
          <w:lang w:eastAsia="ru-RU"/>
        </w:rPr>
        <w:t xml:space="preserve"> </w:t>
      </w:r>
      <w:r>
        <w:rPr>
          <w:rFonts w:ascii="Times New Roman" w:hAnsi="Times New Roman"/>
          <w:b/>
          <w:sz w:val="26"/>
          <w:szCs w:val="26"/>
          <w:lang w:eastAsia="ru-RU"/>
        </w:rPr>
        <w:tab/>
        <w:t>Жанр</w:t>
      </w:r>
      <w:r>
        <w:rPr>
          <w:rFonts w:ascii="Times New Roman" w:hAnsi="Times New Roman"/>
          <w:sz w:val="26"/>
          <w:szCs w:val="26"/>
          <w:lang w:eastAsia="ru-RU"/>
        </w:rPr>
        <w:t xml:space="preserve"> в Калужской области  представлен коллективами народного, классического, современного, бального и эстрадного танцев, а также танцевальными коллективами других направлений. </w:t>
      </w:r>
      <w:r>
        <w:rPr>
          <w:rFonts w:ascii="Times New Roman" w:hAnsi="Times New Roman"/>
          <w:sz w:val="26"/>
          <w:szCs w:val="26"/>
        </w:rPr>
        <w:t>Жанр классической и бальной хореографии развивается в области медленно. Народный танец набирает популярность в Боровском, Дзержинском, Жуковском, Малоярославецком, Сухиничском районах, городе Калуга.</w:t>
      </w:r>
    </w:p>
    <w:tbl>
      <w:tblPr>
        <w:tblW w:w="9706" w:type="dxa"/>
        <w:jc w:val="left"/>
        <w:tblInd w:w="94" w:type="dxa"/>
        <w:tblCellMar>
          <w:top w:w="0" w:type="dxa"/>
          <w:left w:w="108" w:type="dxa"/>
          <w:bottom w:w="0" w:type="dxa"/>
          <w:right w:w="108" w:type="dxa"/>
        </w:tblCellMar>
        <w:tblLook w:firstRow="1" w:noVBand="1" w:lastRow="0" w:firstColumn="1" w:lastColumn="0" w:noHBand="0" w:val="04a0"/>
      </w:tblPr>
      <w:tblGrid>
        <w:gridCol w:w="976"/>
        <w:gridCol w:w="1299"/>
        <w:gridCol w:w="1420"/>
        <w:gridCol w:w="1857"/>
        <w:gridCol w:w="1578"/>
        <w:gridCol w:w="1641"/>
        <w:gridCol w:w="934"/>
      </w:tblGrid>
      <w:tr>
        <w:trPr>
          <w:trHeight w:val="70" w:hRule="atLeast"/>
        </w:trPr>
        <w:tc>
          <w:tcPr>
            <w:tcW w:w="976" w:type="dxa"/>
            <w:tcBorders>
              <w:top w:val="single" w:sz="4" w:space="0" w:color="000000"/>
              <w:left w:val="single" w:sz="4" w:space="0" w:color="000000"/>
              <w:bottom w:val="single" w:sz="4" w:space="0" w:color="000000"/>
              <w:right w:val="single" w:sz="4" w:space="0" w:color="000000"/>
            </w:tcBorders>
            <w:shd w:fill="auto" w:val="clear"/>
            <w:vAlign w:val="center"/>
          </w:tcPr>
          <w:p>
            <w:pPr>
              <w:pStyle w:val="NoSpacing"/>
              <w:spacing w:before="0" w:after="80"/>
              <w:jc w:val="center"/>
              <w:rPr>
                <w:b/>
                <w:b/>
                <w:bCs/>
                <w:sz w:val="24"/>
                <w:szCs w:val="24"/>
              </w:rPr>
            </w:pPr>
            <w:r>
              <w:rPr>
                <w:rFonts w:eastAsia="Times New Roman" w:ascii="Times New Roman" w:hAnsi="Times New Roman"/>
                <w:b/>
                <w:bCs/>
                <w:sz w:val="24"/>
                <w:szCs w:val="24"/>
                <w:lang w:eastAsia="ru-RU"/>
              </w:rPr>
              <w:t>год</w:t>
            </w:r>
          </w:p>
        </w:tc>
        <w:tc>
          <w:tcPr>
            <w:tcW w:w="12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Spacing"/>
              <w:spacing w:before="0" w:after="0"/>
              <w:jc w:val="center"/>
              <w:rPr>
                <w:b/>
                <w:b/>
                <w:bCs/>
                <w:sz w:val="24"/>
                <w:szCs w:val="24"/>
              </w:rPr>
            </w:pPr>
            <w:r>
              <w:rPr>
                <w:rFonts w:eastAsia="Times New Roman" w:ascii="Times New Roman" w:hAnsi="Times New Roman"/>
                <w:b/>
                <w:bCs/>
                <w:sz w:val="24"/>
                <w:szCs w:val="24"/>
                <w:lang w:eastAsia="ru-RU"/>
              </w:rPr>
              <w:t>всего коллекти</w:t>
            </w:r>
          </w:p>
          <w:p>
            <w:pPr>
              <w:pStyle w:val="NoSpacing"/>
              <w:spacing w:before="0" w:after="0"/>
              <w:jc w:val="center"/>
              <w:rPr>
                <w:b/>
                <w:b/>
                <w:bCs/>
                <w:sz w:val="24"/>
                <w:szCs w:val="24"/>
              </w:rPr>
            </w:pPr>
            <w:r>
              <w:rPr>
                <w:rFonts w:eastAsia="Times New Roman" w:ascii="Times New Roman" w:hAnsi="Times New Roman"/>
                <w:b/>
                <w:bCs/>
                <w:sz w:val="24"/>
                <w:szCs w:val="24"/>
                <w:lang w:eastAsia="ru-RU"/>
              </w:rPr>
              <w:t>вов</w:t>
            </w:r>
          </w:p>
        </w:tc>
        <w:tc>
          <w:tcPr>
            <w:tcW w:w="1420" w:type="dxa"/>
            <w:tcBorders>
              <w:top w:val="single" w:sz="4" w:space="0" w:color="000000"/>
              <w:left w:val="single" w:sz="4" w:space="0" w:color="000000"/>
              <w:bottom w:val="single" w:sz="4" w:space="0" w:color="000000"/>
              <w:right w:val="single" w:sz="4" w:space="0" w:color="000000"/>
            </w:tcBorders>
            <w:shd w:fill="auto" w:val="clear"/>
            <w:vAlign w:val="center"/>
          </w:tcPr>
          <w:p>
            <w:pPr>
              <w:pStyle w:val="NoSpacing"/>
              <w:spacing w:before="0" w:after="0"/>
              <w:jc w:val="center"/>
              <w:rPr>
                <w:b/>
                <w:b/>
                <w:bCs/>
                <w:sz w:val="24"/>
                <w:szCs w:val="24"/>
              </w:rPr>
            </w:pPr>
            <w:r>
              <w:rPr>
                <w:rFonts w:eastAsia="Times New Roman" w:ascii="Times New Roman" w:hAnsi="Times New Roman"/>
                <w:b/>
                <w:bCs/>
                <w:sz w:val="24"/>
                <w:szCs w:val="24"/>
                <w:lang w:eastAsia="ru-RU"/>
              </w:rPr>
              <w:t>народного танца, ед.</w:t>
            </w:r>
          </w:p>
        </w:tc>
        <w:tc>
          <w:tcPr>
            <w:tcW w:w="1857" w:type="dxa"/>
            <w:tcBorders>
              <w:top w:val="single" w:sz="4" w:space="0" w:color="000000"/>
              <w:left w:val="single" w:sz="4" w:space="0" w:color="000000"/>
              <w:bottom w:val="single" w:sz="4" w:space="0" w:color="000000"/>
              <w:right w:val="single" w:sz="4" w:space="0" w:color="000000"/>
            </w:tcBorders>
            <w:shd w:fill="auto" w:val="clear"/>
            <w:vAlign w:val="center"/>
          </w:tcPr>
          <w:p>
            <w:pPr>
              <w:pStyle w:val="NoSpacing"/>
              <w:spacing w:before="0" w:after="0"/>
              <w:jc w:val="center"/>
              <w:rPr>
                <w:b/>
                <w:b/>
                <w:bCs/>
                <w:sz w:val="24"/>
                <w:szCs w:val="24"/>
              </w:rPr>
            </w:pPr>
            <w:r>
              <w:rPr>
                <w:rFonts w:eastAsia="Times New Roman" w:ascii="Times New Roman" w:hAnsi="Times New Roman"/>
                <w:b/>
                <w:bCs/>
                <w:sz w:val="24"/>
                <w:szCs w:val="24"/>
                <w:lang w:eastAsia="ru-RU"/>
              </w:rPr>
              <w:t>классического танца, ед.</w:t>
            </w:r>
          </w:p>
        </w:tc>
        <w:tc>
          <w:tcPr>
            <w:tcW w:w="1578" w:type="dxa"/>
            <w:tcBorders>
              <w:top w:val="single" w:sz="4" w:space="0" w:color="000000"/>
              <w:left w:val="single" w:sz="4" w:space="0" w:color="000000"/>
              <w:bottom w:val="single" w:sz="4" w:space="0" w:color="000000"/>
              <w:right w:val="single" w:sz="4" w:space="0" w:color="000000"/>
            </w:tcBorders>
            <w:shd w:fill="auto" w:val="clear"/>
            <w:vAlign w:val="center"/>
          </w:tcPr>
          <w:p>
            <w:pPr>
              <w:pStyle w:val="NoSpacing"/>
              <w:spacing w:before="0" w:after="0"/>
              <w:jc w:val="center"/>
              <w:rPr>
                <w:b/>
                <w:b/>
                <w:bCs/>
                <w:sz w:val="24"/>
                <w:szCs w:val="24"/>
              </w:rPr>
            </w:pPr>
            <w:r>
              <w:rPr>
                <w:rFonts w:eastAsia="Times New Roman" w:ascii="Times New Roman" w:hAnsi="Times New Roman"/>
                <w:b/>
                <w:bCs/>
                <w:sz w:val="24"/>
                <w:szCs w:val="24"/>
                <w:lang w:eastAsia="ru-RU"/>
              </w:rPr>
              <w:t>современно</w:t>
            </w:r>
          </w:p>
          <w:p>
            <w:pPr>
              <w:pStyle w:val="NoSpacing"/>
              <w:spacing w:before="0" w:after="0"/>
              <w:jc w:val="center"/>
              <w:rPr>
                <w:b/>
                <w:b/>
                <w:bCs/>
                <w:sz w:val="24"/>
                <w:szCs w:val="24"/>
              </w:rPr>
            </w:pPr>
            <w:r>
              <w:rPr>
                <w:rFonts w:eastAsia="Times New Roman" w:ascii="Times New Roman" w:hAnsi="Times New Roman"/>
                <w:b/>
                <w:bCs/>
                <w:sz w:val="24"/>
                <w:szCs w:val="24"/>
                <w:lang w:eastAsia="ru-RU"/>
              </w:rPr>
              <w:t>го танца, ед.</w:t>
            </w:r>
          </w:p>
        </w:tc>
        <w:tc>
          <w:tcPr>
            <w:tcW w:w="1641" w:type="dxa"/>
            <w:tcBorders>
              <w:top w:val="single" w:sz="4" w:space="0" w:color="000000"/>
              <w:left w:val="single" w:sz="4" w:space="0" w:color="000000"/>
              <w:bottom w:val="single" w:sz="4" w:space="0" w:color="000000"/>
              <w:right w:val="single" w:sz="4" w:space="0" w:color="000000"/>
            </w:tcBorders>
            <w:shd w:fill="auto" w:val="clear"/>
            <w:vAlign w:val="center"/>
          </w:tcPr>
          <w:p>
            <w:pPr>
              <w:pStyle w:val="NoSpacing"/>
              <w:spacing w:before="0" w:after="0"/>
              <w:jc w:val="center"/>
              <w:rPr>
                <w:b/>
                <w:b/>
                <w:bCs/>
                <w:sz w:val="24"/>
                <w:szCs w:val="24"/>
              </w:rPr>
            </w:pPr>
            <w:r>
              <w:rPr>
                <w:rFonts w:eastAsia="Times New Roman" w:ascii="Times New Roman" w:hAnsi="Times New Roman"/>
                <w:b/>
                <w:bCs/>
                <w:sz w:val="24"/>
                <w:szCs w:val="24"/>
                <w:lang w:eastAsia="ru-RU"/>
              </w:rPr>
              <w:t>бального и эстрадно-спортивного танца, ед.</w:t>
            </w:r>
          </w:p>
        </w:tc>
        <w:tc>
          <w:tcPr>
            <w:tcW w:w="9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Spacing"/>
              <w:spacing w:before="0" w:after="0"/>
              <w:jc w:val="center"/>
              <w:rPr>
                <w:rFonts w:ascii="Times New Roman" w:hAnsi="Times New Roman" w:eastAsia="Times New Roman"/>
                <w:sz w:val="26"/>
                <w:szCs w:val="26"/>
                <w:lang w:eastAsia="ru-RU"/>
              </w:rPr>
            </w:pPr>
            <w:r>
              <w:rPr>
                <w:rFonts w:eastAsia="Times New Roman" w:ascii="Times New Roman" w:hAnsi="Times New Roman"/>
                <w:b/>
                <w:bCs/>
                <w:sz w:val="24"/>
                <w:szCs w:val="24"/>
                <w:lang w:eastAsia="ru-RU"/>
              </w:rPr>
              <w:t>иные</w:t>
            </w:r>
          </w:p>
        </w:tc>
      </w:tr>
      <w:tr>
        <w:trPr>
          <w:trHeight w:val="70" w:hRule="atLeast"/>
        </w:trPr>
        <w:tc>
          <w:tcPr>
            <w:tcW w:w="976" w:type="dxa"/>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sz w:val="26"/>
                <w:szCs w:val="26"/>
              </w:rPr>
            </w:pPr>
            <w:r>
              <w:rPr>
                <w:rFonts w:eastAsia="Times New Roman" w:ascii="Times New Roman" w:hAnsi="Times New Roman"/>
                <w:sz w:val="26"/>
                <w:szCs w:val="26"/>
              </w:rPr>
              <w:t>2020</w:t>
            </w:r>
          </w:p>
        </w:tc>
        <w:tc>
          <w:tcPr>
            <w:tcW w:w="1299" w:type="dxa"/>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sz w:val="26"/>
                <w:szCs w:val="26"/>
                <w:lang w:eastAsia="ru-RU"/>
              </w:rPr>
            </w:pPr>
            <w:r>
              <w:rPr>
                <w:rFonts w:eastAsia="Times New Roman" w:ascii="Times New Roman" w:hAnsi="Times New Roman"/>
                <w:sz w:val="26"/>
                <w:szCs w:val="26"/>
                <w:lang w:eastAsia="ru-RU"/>
              </w:rPr>
              <w:t>423</w:t>
            </w:r>
          </w:p>
        </w:tc>
        <w:tc>
          <w:tcPr>
            <w:tcW w:w="1420" w:type="dxa"/>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sz w:val="26"/>
                <w:szCs w:val="26"/>
                <w:lang w:eastAsia="ru-RU"/>
              </w:rPr>
            </w:pPr>
            <w:r>
              <w:rPr>
                <w:rFonts w:eastAsia="Times New Roman" w:ascii="Times New Roman" w:hAnsi="Times New Roman"/>
                <w:sz w:val="26"/>
                <w:szCs w:val="26"/>
                <w:lang w:eastAsia="ru-RU"/>
              </w:rPr>
              <w:t>86</w:t>
            </w:r>
          </w:p>
        </w:tc>
        <w:tc>
          <w:tcPr>
            <w:tcW w:w="1857" w:type="dxa"/>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sz w:val="26"/>
                <w:szCs w:val="26"/>
                <w:lang w:eastAsia="ru-RU"/>
              </w:rPr>
            </w:pPr>
            <w:r>
              <w:rPr>
                <w:rFonts w:eastAsia="Times New Roman" w:ascii="Times New Roman" w:hAnsi="Times New Roman"/>
                <w:sz w:val="26"/>
                <w:szCs w:val="26"/>
                <w:lang w:eastAsia="ru-RU"/>
              </w:rPr>
              <w:t>12</w:t>
            </w:r>
          </w:p>
        </w:tc>
        <w:tc>
          <w:tcPr>
            <w:tcW w:w="1578" w:type="dxa"/>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sz w:val="26"/>
                <w:szCs w:val="26"/>
                <w:lang w:eastAsia="ru-RU"/>
              </w:rPr>
            </w:pPr>
            <w:r>
              <w:rPr>
                <w:rFonts w:eastAsia="Times New Roman" w:ascii="Times New Roman" w:hAnsi="Times New Roman"/>
                <w:sz w:val="26"/>
                <w:szCs w:val="26"/>
                <w:lang w:eastAsia="ru-RU"/>
              </w:rPr>
              <w:t>201</w:t>
            </w:r>
          </w:p>
        </w:tc>
        <w:tc>
          <w:tcPr>
            <w:tcW w:w="1641" w:type="dxa"/>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sz w:val="26"/>
                <w:szCs w:val="26"/>
                <w:lang w:eastAsia="ru-RU"/>
              </w:rPr>
            </w:pPr>
            <w:r>
              <w:rPr>
                <w:rFonts w:eastAsia="Times New Roman" w:ascii="Times New Roman" w:hAnsi="Times New Roman"/>
                <w:sz w:val="26"/>
                <w:szCs w:val="26"/>
                <w:lang w:eastAsia="ru-RU"/>
              </w:rPr>
              <w:t>29</w:t>
            </w:r>
          </w:p>
        </w:tc>
        <w:tc>
          <w:tcPr>
            <w:tcW w:w="934" w:type="dxa"/>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sz w:val="26"/>
                <w:szCs w:val="26"/>
                <w:lang w:eastAsia="ru-RU"/>
              </w:rPr>
            </w:pPr>
            <w:r>
              <w:rPr>
                <w:rFonts w:eastAsia="Times New Roman" w:ascii="Times New Roman" w:hAnsi="Times New Roman"/>
                <w:sz w:val="26"/>
                <w:szCs w:val="26"/>
                <w:lang w:eastAsia="ru-RU"/>
              </w:rPr>
              <w:t>0</w:t>
            </w:r>
          </w:p>
        </w:tc>
      </w:tr>
      <w:tr>
        <w:trPr>
          <w:trHeight w:val="70" w:hRule="atLeast"/>
        </w:trPr>
        <w:tc>
          <w:tcPr>
            <w:tcW w:w="976" w:type="dxa"/>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sz w:val="26"/>
                <w:szCs w:val="26"/>
              </w:rPr>
            </w:pPr>
            <w:r>
              <w:rPr>
                <w:rFonts w:eastAsia="Times New Roman" w:ascii="Times New Roman" w:hAnsi="Times New Roman"/>
                <w:sz w:val="26"/>
                <w:szCs w:val="26"/>
              </w:rPr>
              <w:t>2021</w:t>
            </w:r>
          </w:p>
        </w:tc>
        <w:tc>
          <w:tcPr>
            <w:tcW w:w="1299" w:type="dxa"/>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sz w:val="26"/>
                <w:szCs w:val="26"/>
                <w:lang w:eastAsia="ru-RU"/>
              </w:rPr>
            </w:pPr>
            <w:r>
              <w:rPr>
                <w:rFonts w:eastAsia="Times New Roman" w:ascii="Times New Roman" w:hAnsi="Times New Roman"/>
                <w:sz w:val="26"/>
                <w:szCs w:val="26"/>
                <w:lang w:eastAsia="ru-RU"/>
              </w:rPr>
              <w:t>451</w:t>
            </w:r>
          </w:p>
        </w:tc>
        <w:tc>
          <w:tcPr>
            <w:tcW w:w="1420" w:type="dxa"/>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sz w:val="26"/>
                <w:szCs w:val="26"/>
                <w:lang w:eastAsia="ru-RU"/>
              </w:rPr>
            </w:pPr>
            <w:r>
              <w:rPr>
                <w:rFonts w:eastAsia="Times New Roman" w:ascii="Times New Roman" w:hAnsi="Times New Roman"/>
                <w:sz w:val="26"/>
                <w:szCs w:val="26"/>
                <w:lang w:eastAsia="ru-RU"/>
              </w:rPr>
              <w:t>92</w:t>
            </w:r>
          </w:p>
        </w:tc>
        <w:tc>
          <w:tcPr>
            <w:tcW w:w="1857" w:type="dxa"/>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sz w:val="26"/>
                <w:szCs w:val="26"/>
                <w:lang w:eastAsia="ru-RU"/>
              </w:rPr>
            </w:pPr>
            <w:r>
              <w:rPr>
                <w:rFonts w:eastAsia="Times New Roman" w:ascii="Times New Roman" w:hAnsi="Times New Roman"/>
                <w:sz w:val="26"/>
                <w:szCs w:val="26"/>
                <w:lang w:eastAsia="ru-RU"/>
              </w:rPr>
              <w:t>9</w:t>
            </w:r>
          </w:p>
        </w:tc>
        <w:tc>
          <w:tcPr>
            <w:tcW w:w="1578" w:type="dxa"/>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sz w:val="26"/>
                <w:szCs w:val="26"/>
                <w:lang w:eastAsia="ru-RU"/>
              </w:rPr>
            </w:pPr>
            <w:r>
              <w:rPr>
                <w:rFonts w:eastAsia="Times New Roman" w:ascii="Times New Roman" w:hAnsi="Times New Roman"/>
                <w:sz w:val="26"/>
                <w:szCs w:val="26"/>
                <w:lang w:eastAsia="ru-RU"/>
              </w:rPr>
              <w:t>198</w:t>
            </w:r>
          </w:p>
        </w:tc>
        <w:tc>
          <w:tcPr>
            <w:tcW w:w="1641" w:type="dxa"/>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sz w:val="26"/>
                <w:szCs w:val="26"/>
                <w:lang w:eastAsia="ru-RU"/>
              </w:rPr>
            </w:pPr>
            <w:r>
              <w:rPr>
                <w:rFonts w:eastAsia="Times New Roman" w:ascii="Times New Roman" w:hAnsi="Times New Roman"/>
                <w:sz w:val="26"/>
                <w:szCs w:val="26"/>
                <w:lang w:eastAsia="ru-RU"/>
              </w:rPr>
              <w:t>25</w:t>
            </w:r>
          </w:p>
        </w:tc>
        <w:tc>
          <w:tcPr>
            <w:tcW w:w="934" w:type="dxa"/>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sz w:val="26"/>
                <w:szCs w:val="26"/>
                <w:lang w:eastAsia="ru-RU"/>
              </w:rPr>
            </w:pPr>
            <w:r>
              <w:rPr>
                <w:rFonts w:eastAsia="Times New Roman" w:ascii="Times New Roman" w:hAnsi="Times New Roman"/>
                <w:sz w:val="26"/>
                <w:szCs w:val="26"/>
                <w:lang w:eastAsia="ru-RU"/>
              </w:rPr>
              <w:t>127</w:t>
            </w:r>
          </w:p>
        </w:tc>
      </w:tr>
      <w:tr>
        <w:trPr/>
        <w:tc>
          <w:tcPr>
            <w:tcW w:w="976" w:type="dxa"/>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b/>
                <w:b/>
                <w:sz w:val="26"/>
                <w:szCs w:val="26"/>
              </w:rPr>
            </w:pPr>
            <w:r>
              <w:rPr>
                <w:rFonts w:eastAsia="Times New Roman" w:ascii="Times New Roman" w:hAnsi="Times New Roman"/>
                <w:b/>
                <w:sz w:val="26"/>
                <w:szCs w:val="26"/>
              </w:rPr>
              <w:t>2022</w:t>
            </w:r>
          </w:p>
        </w:tc>
        <w:tc>
          <w:tcPr>
            <w:tcW w:w="1299" w:type="dxa"/>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b/>
                <w:b/>
                <w:sz w:val="26"/>
                <w:szCs w:val="26"/>
                <w:lang w:eastAsia="ru-RU"/>
              </w:rPr>
            </w:pPr>
            <w:r>
              <w:rPr>
                <w:rFonts w:eastAsia="Times New Roman" w:ascii="Times New Roman" w:hAnsi="Times New Roman"/>
                <w:b/>
                <w:sz w:val="26"/>
                <w:szCs w:val="26"/>
                <w:lang w:eastAsia="ru-RU"/>
              </w:rPr>
              <w:t>462</w:t>
            </w:r>
          </w:p>
        </w:tc>
        <w:tc>
          <w:tcPr>
            <w:tcW w:w="1420" w:type="dxa"/>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b/>
                <w:b/>
                <w:sz w:val="26"/>
                <w:szCs w:val="26"/>
                <w:lang w:eastAsia="ru-RU"/>
              </w:rPr>
            </w:pPr>
            <w:r>
              <w:rPr>
                <w:rFonts w:eastAsia="Times New Roman" w:ascii="Times New Roman" w:hAnsi="Times New Roman"/>
                <w:b/>
                <w:sz w:val="26"/>
                <w:szCs w:val="26"/>
                <w:lang w:eastAsia="ru-RU"/>
              </w:rPr>
              <w:t>94</w:t>
            </w:r>
          </w:p>
        </w:tc>
        <w:tc>
          <w:tcPr>
            <w:tcW w:w="1857" w:type="dxa"/>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b/>
                <w:b/>
                <w:sz w:val="26"/>
                <w:szCs w:val="26"/>
                <w:lang w:eastAsia="ru-RU"/>
              </w:rPr>
            </w:pPr>
            <w:r>
              <w:rPr>
                <w:rFonts w:eastAsia="Times New Roman" w:ascii="Times New Roman" w:hAnsi="Times New Roman"/>
                <w:b/>
                <w:sz w:val="26"/>
                <w:szCs w:val="26"/>
                <w:lang w:eastAsia="ru-RU"/>
              </w:rPr>
              <w:t>9</w:t>
            </w:r>
          </w:p>
        </w:tc>
        <w:tc>
          <w:tcPr>
            <w:tcW w:w="1578" w:type="dxa"/>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b/>
                <w:b/>
                <w:sz w:val="26"/>
                <w:szCs w:val="26"/>
                <w:lang w:eastAsia="ru-RU"/>
              </w:rPr>
            </w:pPr>
            <w:r>
              <w:rPr>
                <w:rFonts w:eastAsia="Times New Roman" w:ascii="Times New Roman" w:hAnsi="Times New Roman"/>
                <w:b/>
                <w:sz w:val="26"/>
                <w:szCs w:val="26"/>
                <w:lang w:eastAsia="ru-RU"/>
              </w:rPr>
              <w:t>204</w:t>
            </w:r>
          </w:p>
        </w:tc>
        <w:tc>
          <w:tcPr>
            <w:tcW w:w="1641" w:type="dxa"/>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b/>
                <w:b/>
                <w:sz w:val="26"/>
                <w:szCs w:val="26"/>
                <w:lang w:eastAsia="ru-RU"/>
              </w:rPr>
            </w:pPr>
            <w:r>
              <w:rPr>
                <w:rFonts w:eastAsia="Times New Roman" w:ascii="Times New Roman" w:hAnsi="Times New Roman"/>
                <w:b/>
                <w:sz w:val="26"/>
                <w:szCs w:val="26"/>
                <w:lang w:eastAsia="ru-RU"/>
              </w:rPr>
              <w:t>26</w:t>
            </w:r>
          </w:p>
        </w:tc>
        <w:tc>
          <w:tcPr>
            <w:tcW w:w="934" w:type="dxa"/>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b/>
                <w:b/>
                <w:sz w:val="26"/>
                <w:szCs w:val="26"/>
                <w:lang w:eastAsia="ru-RU"/>
              </w:rPr>
            </w:pPr>
            <w:r>
              <w:rPr>
                <w:rFonts w:eastAsia="Times New Roman" w:ascii="Times New Roman" w:hAnsi="Times New Roman"/>
                <w:b/>
                <w:sz w:val="26"/>
                <w:szCs w:val="26"/>
                <w:lang w:eastAsia="ru-RU"/>
              </w:rPr>
              <w:t>129</w:t>
            </w:r>
          </w:p>
        </w:tc>
      </w:tr>
    </w:tbl>
    <w:p>
      <w:pPr>
        <w:pStyle w:val="Normal"/>
        <w:ind w:firstLine="567"/>
        <w:jc w:val="both"/>
        <w:rPr>
          <w:sz w:val="26"/>
          <w:szCs w:val="26"/>
        </w:rPr>
      </w:pPr>
      <w:r>
        <w:rPr>
          <w:sz w:val="26"/>
          <w:szCs w:val="26"/>
        </w:rPr>
      </w:r>
    </w:p>
    <w:p>
      <w:pPr>
        <w:pStyle w:val="Normal"/>
        <w:spacing w:lineRule="auto" w:line="240" w:before="0" w:after="0"/>
        <w:ind w:firstLine="567"/>
        <w:jc w:val="both"/>
        <w:rPr/>
      </w:pPr>
      <w:r>
        <w:rPr>
          <w:sz w:val="26"/>
          <w:szCs w:val="26"/>
        </w:rPr>
        <w:t>Необходимо отметить, что только 12% коллективов от общего числа имеют достаточный опыт  работы и возможности для выездов за пределы района, участия                  в конкурсах, фестивалях и других значимых региональных мероприятиях.</w:t>
      </w:r>
    </w:p>
    <w:p>
      <w:pPr>
        <w:pStyle w:val="Normal"/>
        <w:spacing w:lineRule="auto" w:line="240" w:before="0" w:after="0"/>
        <w:ind w:firstLine="567"/>
        <w:jc w:val="both"/>
        <w:rPr/>
      </w:pPr>
      <w:r>
        <w:rPr>
          <w:sz w:val="26"/>
          <w:szCs w:val="26"/>
        </w:rPr>
        <w:t xml:space="preserve">С целью поддержки и дальнейшего развития жанра </w:t>
      </w:r>
      <w:r>
        <w:rPr>
          <w:i w:val="false"/>
          <w:iCs w:val="false"/>
          <w:color w:val="000000"/>
          <w:sz w:val="26"/>
          <w:szCs w:val="26"/>
        </w:rPr>
        <w:t xml:space="preserve">29 марта в </w:t>
      </w:r>
      <w:r>
        <w:rPr>
          <w:i w:val="false"/>
          <w:iCs w:val="false"/>
          <w:sz w:val="26"/>
          <w:szCs w:val="26"/>
        </w:rPr>
        <w:t xml:space="preserve">Дворце культуры «Юбилейный» города Киров </w:t>
      </w:r>
      <w:r>
        <w:rPr>
          <w:sz w:val="26"/>
          <w:szCs w:val="26"/>
        </w:rPr>
        <w:t xml:space="preserve">был проведен </w:t>
      </w:r>
      <w:r>
        <w:rPr>
          <w:b/>
          <w:bCs/>
          <w:i w:val="false"/>
          <w:iCs w:val="false"/>
          <w:color w:val="000000"/>
          <w:sz w:val="26"/>
          <w:szCs w:val="26"/>
        </w:rPr>
        <w:t>V областной конкурс народного танца «Песоченские забавы»</w:t>
      </w:r>
      <w:r>
        <w:rPr>
          <w:i/>
          <w:iCs/>
          <w:color w:val="000000"/>
          <w:sz w:val="26"/>
          <w:szCs w:val="26"/>
        </w:rPr>
        <w:t xml:space="preserve">, </w:t>
      </w:r>
      <w:r>
        <w:rPr>
          <w:i w:val="false"/>
          <w:iCs w:val="false"/>
          <w:color w:val="000000"/>
          <w:sz w:val="26"/>
          <w:szCs w:val="26"/>
        </w:rPr>
        <w:t>посвящённый Году культурного наследия народов России</w:t>
      </w:r>
      <w:r>
        <w:rPr>
          <w:i w:val="false"/>
          <w:iCs w:val="false"/>
          <w:sz w:val="26"/>
          <w:szCs w:val="26"/>
        </w:rPr>
        <w:t>. Главная задача</w:t>
      </w:r>
      <w:r>
        <w:rPr>
          <w:i/>
          <w:iCs/>
          <w:sz w:val="26"/>
          <w:szCs w:val="26"/>
        </w:rPr>
        <w:t xml:space="preserve"> </w:t>
      </w:r>
      <w:r>
        <w:rPr>
          <w:sz w:val="26"/>
          <w:szCs w:val="26"/>
        </w:rPr>
        <w:t>м</w:t>
      </w:r>
      <w:r>
        <w:rPr>
          <w:rFonts w:eastAsia="Times New Roman"/>
          <w:color w:val="000000"/>
          <w:kern w:val="0"/>
          <w:sz w:val="26"/>
          <w:szCs w:val="26"/>
          <w:lang w:eastAsia="ru-RU"/>
        </w:rPr>
        <w:t xml:space="preserve">ероприятия - сохранение традиций и особенностей русской народной хореографии. </w:t>
      </w:r>
      <w:r>
        <w:rPr>
          <w:sz w:val="26"/>
          <w:szCs w:val="26"/>
          <w:lang w:val="ru-RU"/>
        </w:rPr>
        <w:t xml:space="preserve">Показать свой талант приехали </w:t>
      </w:r>
      <w:r>
        <w:rPr>
          <w:b/>
          <w:bCs/>
          <w:sz w:val="26"/>
          <w:szCs w:val="26"/>
          <w:lang w:val="ru-RU"/>
        </w:rPr>
        <w:t>27</w:t>
      </w:r>
      <w:r>
        <w:rPr>
          <w:sz w:val="26"/>
          <w:szCs w:val="26"/>
          <w:lang w:val="ru-RU"/>
        </w:rPr>
        <w:t xml:space="preserve"> детских и юношеских хореографических коллективов и </w:t>
      </w:r>
      <w:r>
        <w:rPr>
          <w:b/>
          <w:bCs/>
          <w:sz w:val="26"/>
          <w:szCs w:val="26"/>
          <w:lang w:val="ru-RU"/>
        </w:rPr>
        <w:t>8</w:t>
      </w:r>
      <w:r>
        <w:rPr>
          <w:sz w:val="26"/>
          <w:szCs w:val="26"/>
          <w:lang w:val="ru-RU"/>
        </w:rPr>
        <w:t xml:space="preserve"> солистов народного танца культурно-досуговых учреждений, детских школ искусств области. Зрителей радовали номера юных артистов из 13 районов (Дзержинского, Думиничского, Износковского, Людиновского,                            Спас-Деменского, Жуковского, Кировского, Барятинского, Куйбышевского, Мещовского, Людиновского, Сухиничского,  Кировского), городов  Обнинска                      и Калуги.</w:t>
      </w:r>
    </w:p>
    <w:p>
      <w:pPr>
        <w:pStyle w:val="Standard"/>
        <w:spacing w:lineRule="auto" w:line="240" w:before="0" w:after="0"/>
        <w:ind w:hanging="0"/>
        <w:jc w:val="both"/>
        <w:rPr/>
      </w:pPr>
      <w:r>
        <w:rPr>
          <w:rFonts w:ascii="Times New Roman" w:hAnsi="Times New Roman"/>
          <w:color w:val="000000"/>
          <w:sz w:val="26"/>
          <w:szCs w:val="26"/>
          <w:lang w:val="ru-RU"/>
        </w:rPr>
        <w:tab/>
        <w:t xml:space="preserve">Выступления оценивались по двум номинациям: «Сценический народный танец» и «Стилизованный народный танец». В конкурсе солистов танцоры показали свои блестящие способности, хореографические и артистические. Многообразие сюжетов и образов народного танца раскрыла заданная тема «Танец-игра» (обязательное условие состязания). </w:t>
      </w:r>
    </w:p>
    <w:p>
      <w:pPr>
        <w:pStyle w:val="Standard"/>
        <w:spacing w:lineRule="auto" w:line="240" w:before="0" w:after="0"/>
        <w:ind w:firstLine="709"/>
        <w:jc w:val="both"/>
        <w:rPr/>
      </w:pPr>
      <w:r>
        <w:rPr>
          <w:rFonts w:ascii="Times New Roman" w:hAnsi="Times New Roman"/>
          <w:sz w:val="26"/>
          <w:szCs w:val="26"/>
          <w:lang w:val="ru-RU"/>
        </w:rPr>
        <w:t xml:space="preserve">В состав жюри конкурса вошли профессионалы:                                                     </w:t>
      </w:r>
      <w:r>
        <w:rPr>
          <w:rFonts w:ascii="Times New Roman" w:hAnsi="Times New Roman"/>
          <w:i w:val="false"/>
          <w:iCs w:val="false"/>
          <w:sz w:val="26"/>
          <w:szCs w:val="26"/>
          <w:lang w:val="ru-RU"/>
        </w:rPr>
        <w:t xml:space="preserve">Зиновьев Николай Викторович </w:t>
      </w:r>
      <w:r>
        <w:rPr>
          <w:rFonts w:ascii="Times New Roman" w:hAnsi="Times New Roman"/>
          <w:sz w:val="26"/>
          <w:szCs w:val="26"/>
          <w:lang w:val="ru-RU"/>
        </w:rPr>
        <w:t>-</w:t>
      </w:r>
      <w:r>
        <w:rPr>
          <w:rFonts w:ascii="Times New Roman" w:hAnsi="Times New Roman"/>
          <w:bCs/>
          <w:sz w:val="26"/>
          <w:szCs w:val="26"/>
          <w:lang w:val="ru-RU"/>
        </w:rPr>
        <w:t xml:space="preserve"> солист Государственного Академического ансамбля «Березка» им. Н.С. Надеждиной, заслуженный артист </w:t>
      </w:r>
      <w:bookmarkStart w:id="3" w:name="__DdeLink__2606_3159504473"/>
      <w:r>
        <w:rPr>
          <w:rFonts w:ascii="Times New Roman" w:hAnsi="Times New Roman"/>
          <w:bCs/>
          <w:sz w:val="26"/>
          <w:szCs w:val="26"/>
          <w:lang w:val="ru-RU"/>
        </w:rPr>
        <w:t>Российской Федерации</w:t>
      </w:r>
      <w:bookmarkEnd w:id="3"/>
      <w:r>
        <w:rPr>
          <w:rFonts w:ascii="Times New Roman" w:hAnsi="Times New Roman"/>
          <w:sz w:val="26"/>
          <w:szCs w:val="26"/>
          <w:lang w:val="ru-RU"/>
        </w:rPr>
        <w:t xml:space="preserve">;                                                                                                                               </w:t>
      </w:r>
      <w:r>
        <w:rPr>
          <w:rFonts w:ascii="Times New Roman" w:hAnsi="Times New Roman"/>
          <w:i w:val="false"/>
          <w:iCs w:val="false"/>
          <w:sz w:val="26"/>
          <w:szCs w:val="26"/>
          <w:lang w:val="ru-RU"/>
        </w:rPr>
        <w:t>Евтеев Александр Иванович</w:t>
      </w:r>
      <w:r>
        <w:rPr>
          <w:rFonts w:ascii="Times New Roman" w:hAnsi="Times New Roman"/>
          <w:sz w:val="26"/>
          <w:szCs w:val="26"/>
          <w:lang w:val="ru-RU"/>
        </w:rPr>
        <w:t xml:space="preserve"> - преподаватель ГПОУ КО «Калужский областной колледж культуры и искусств», Заслуженный работник культуры </w:t>
      </w:r>
      <w:r>
        <w:rPr>
          <w:rFonts w:ascii="Times New Roman" w:hAnsi="Times New Roman"/>
          <w:bCs/>
          <w:sz w:val="26"/>
          <w:szCs w:val="26"/>
          <w:lang w:val="ru-RU"/>
        </w:rPr>
        <w:t>Российской Федерации</w:t>
      </w:r>
      <w:r>
        <w:rPr>
          <w:rFonts w:ascii="Times New Roman" w:hAnsi="Times New Roman"/>
          <w:sz w:val="26"/>
          <w:szCs w:val="26"/>
          <w:lang w:val="ru-RU"/>
        </w:rPr>
        <w:t xml:space="preserve">; </w:t>
      </w:r>
      <w:r>
        <w:rPr>
          <w:rFonts w:ascii="Times New Roman" w:hAnsi="Times New Roman"/>
          <w:i w:val="false"/>
          <w:iCs w:val="false"/>
          <w:sz w:val="26"/>
          <w:szCs w:val="26"/>
          <w:lang w:val="ru-RU"/>
        </w:rPr>
        <w:t>Чистякова Алла Васильевна</w:t>
      </w:r>
      <w:r>
        <w:rPr>
          <w:rFonts w:ascii="Times New Roman" w:hAnsi="Times New Roman"/>
          <w:sz w:val="26"/>
          <w:szCs w:val="26"/>
          <w:lang w:val="ru-RU"/>
        </w:rPr>
        <w:t xml:space="preserve"> - руководитель народного коллектива ансамбля танца «Купа</w:t>
      </w:r>
      <w:r>
        <w:rPr>
          <w:rFonts w:ascii="Times New Roman" w:hAnsi="Times New Roman"/>
          <w:sz w:val="26"/>
          <w:szCs w:val="26"/>
        </w:rPr>
        <w:t>Va</w:t>
      </w:r>
      <w:r>
        <w:rPr>
          <w:rFonts w:ascii="Times New Roman" w:hAnsi="Times New Roman"/>
          <w:sz w:val="26"/>
          <w:szCs w:val="26"/>
          <w:lang w:val="ru-RU"/>
        </w:rPr>
        <w:t>» (г. Обнинск), Заслуженный работник культуры Российской Федерации.</w:t>
      </w:r>
    </w:p>
    <w:p>
      <w:pPr>
        <w:pStyle w:val="Standard"/>
        <w:spacing w:lineRule="auto" w:line="240" w:before="0" w:after="0"/>
        <w:ind w:firstLine="709"/>
        <w:jc w:val="both"/>
        <w:rPr/>
      </w:pPr>
      <w:r>
        <w:rPr>
          <w:rFonts w:eastAsia="Times New Roman" w:ascii="Times New Roman" w:hAnsi="Times New Roman"/>
          <w:color w:val="000000"/>
          <w:sz w:val="26"/>
          <w:szCs w:val="26"/>
          <w:lang w:val="ru-RU"/>
        </w:rPr>
        <w:t xml:space="preserve">Званием «Лауреат </w:t>
      </w:r>
      <w:r>
        <w:rPr>
          <w:rFonts w:eastAsia="Times New Roman" w:ascii="Times New Roman" w:hAnsi="Times New Roman"/>
          <w:color w:val="000000"/>
          <w:sz w:val="26"/>
          <w:szCs w:val="26"/>
        </w:rPr>
        <w:t>I</w:t>
      </w:r>
      <w:r>
        <w:rPr>
          <w:rFonts w:eastAsia="Times New Roman" w:ascii="Times New Roman" w:hAnsi="Times New Roman"/>
          <w:color w:val="000000"/>
          <w:sz w:val="26"/>
          <w:szCs w:val="26"/>
          <w:lang w:val="ru-RU"/>
        </w:rPr>
        <w:t xml:space="preserve"> степени» в младшей возрастной категории награждён хореографический коллектив «Солнечный город» Детской школы искусств № 8                    г. Калуги (руководители Е. Суханова, С. Комарова); званием «Лауреат I степени»           в старшей возрастной категории награждён хореографический ансамбль «Мозаика» Детской школы искусств № 4 г. Калуги (руководители Александр и Надежда Шемарыкины). Обладателем Гран-при конкурса стал народный коллектив ансамбль танца «Купа</w:t>
      </w:r>
      <w:r>
        <w:rPr>
          <w:rFonts w:eastAsia="Times New Roman" w:ascii="Times New Roman" w:hAnsi="Times New Roman"/>
          <w:color w:val="000000"/>
          <w:sz w:val="26"/>
          <w:szCs w:val="26"/>
        </w:rPr>
        <w:t>Va</w:t>
      </w:r>
      <w:r>
        <w:rPr>
          <w:rFonts w:eastAsia="Times New Roman" w:ascii="Times New Roman" w:hAnsi="Times New Roman"/>
          <w:color w:val="000000"/>
          <w:sz w:val="26"/>
          <w:szCs w:val="26"/>
          <w:lang w:val="ru-RU"/>
        </w:rPr>
        <w:t>» Обнинского городского Дворца культуры                                         (руководитель А. Чистякова).</w:t>
      </w:r>
    </w:p>
    <w:p>
      <w:pPr>
        <w:pStyle w:val="Standard"/>
        <w:snapToGrid w:val="false"/>
        <w:spacing w:lineRule="auto" w:line="240" w:before="0" w:after="0"/>
        <w:ind w:firstLine="709"/>
        <w:jc w:val="both"/>
        <w:rPr/>
      </w:pPr>
      <w:r>
        <w:rPr>
          <w:rFonts w:eastAsia="Times New Roman" w:cs="Times New Roman" w:ascii="Times New Roman" w:hAnsi="Times New Roman"/>
          <w:color w:val="000000"/>
          <w:kern w:val="0"/>
          <w:sz w:val="26"/>
          <w:szCs w:val="26"/>
          <w:lang w:val="ru-RU" w:eastAsia="ru-RU" w:bidi="ar-SA"/>
        </w:rPr>
        <w:t>Творческое состязание продемонстрировало, что</w:t>
      </w:r>
      <w:r>
        <w:rPr>
          <w:rFonts w:cs="Times New Roman" w:ascii="Times New Roman" w:hAnsi="Times New Roman"/>
          <w:color w:val="000000"/>
          <w:sz w:val="26"/>
          <w:szCs w:val="26"/>
          <w:shd w:fill="FFFFFF" w:val="clear"/>
          <w:lang w:val="ru-RU"/>
        </w:rPr>
        <w:t xml:space="preserve"> интерес к конкурсу народной хореографии постоянно в</w:t>
      </w:r>
      <w:r>
        <w:rPr>
          <w:rFonts w:eastAsia="Times New Roman" w:cs="Times New Roman" w:ascii="Times New Roman" w:hAnsi="Times New Roman"/>
          <w:color w:val="000000"/>
          <w:kern w:val="0"/>
          <w:sz w:val="26"/>
          <w:szCs w:val="26"/>
          <w:shd w:fill="FFFFFF" w:val="clear"/>
          <w:lang w:val="ru-RU" w:eastAsia="ru-RU" w:bidi="ar-SA"/>
        </w:rPr>
        <w:t>озрастает</w:t>
      </w:r>
      <w:r>
        <w:rPr>
          <w:rFonts w:cs="Times New Roman" w:ascii="Times New Roman" w:hAnsi="Times New Roman"/>
          <w:color w:val="000000"/>
          <w:sz w:val="26"/>
          <w:szCs w:val="26"/>
          <w:shd w:fill="FFFFFF" w:val="clear"/>
          <w:lang w:val="ru-RU"/>
        </w:rPr>
        <w:t>, география участников  расширяется.</w:t>
      </w:r>
    </w:p>
    <w:p>
      <w:pPr>
        <w:pStyle w:val="Textbody"/>
        <w:snapToGrid w:val="false"/>
        <w:spacing w:lineRule="auto" w:line="240" w:before="0" w:after="0"/>
        <w:jc w:val="both"/>
        <w:rPr/>
      </w:pPr>
      <w:r>
        <w:rPr>
          <w:rFonts w:ascii="Times New Roman" w:hAnsi="Times New Roman"/>
          <w:b/>
          <w:bCs/>
          <w:i w:val="false"/>
          <w:iCs w:val="false"/>
          <w:color w:val="000000"/>
          <w:sz w:val="26"/>
          <w:szCs w:val="26"/>
          <w:lang w:val="ru-RU"/>
        </w:rPr>
        <w:tab/>
        <w:t>В преддверии конкурса русского народного танца</w:t>
      </w:r>
      <w:r>
        <w:rPr>
          <w:rFonts w:ascii="Times New Roman" w:hAnsi="Times New Roman"/>
          <w:i/>
          <w:iCs/>
          <w:color w:val="000000"/>
          <w:sz w:val="26"/>
          <w:szCs w:val="26"/>
          <w:lang w:val="ru-RU"/>
        </w:rPr>
        <w:t xml:space="preserve"> </w:t>
      </w:r>
      <w:r>
        <w:rPr>
          <w:rFonts w:ascii="Times New Roman" w:hAnsi="Times New Roman"/>
          <w:i w:val="false"/>
          <w:iCs w:val="false"/>
          <w:color w:val="000000"/>
          <w:sz w:val="26"/>
          <w:szCs w:val="26"/>
          <w:lang w:val="ru-RU"/>
        </w:rPr>
        <w:t>состоялся мастер-класс                       на тему: «Хореографическая постановка на фольклорно-этнографическом материале»</w:t>
      </w:r>
      <w:r>
        <w:rPr>
          <w:rFonts w:ascii="Times New Roman" w:hAnsi="Times New Roman"/>
          <w:color w:val="000000"/>
          <w:sz w:val="26"/>
          <w:szCs w:val="26"/>
          <w:lang w:val="ru-RU"/>
        </w:rPr>
        <w:t>, который провел Безлуцкий Антон Борисович, педагог-хореограф, неоднократный лауреат Всероссийского фестиваля русского танца «Перепляс», лауреат  международных и Всероссийских фестивалей-конкурсов, артист-вокалист ансамбля «Россияне» МГАТ «Русская песня» (Москва).</w:t>
      </w:r>
    </w:p>
    <w:p>
      <w:pPr>
        <w:pStyle w:val="Textbody"/>
        <w:snapToGrid w:val="false"/>
        <w:spacing w:lineRule="auto" w:line="240" w:before="0" w:after="0"/>
        <w:jc w:val="both"/>
        <w:rPr/>
      </w:pPr>
      <w:r>
        <w:rPr>
          <w:rFonts w:ascii="Times New Roman" w:hAnsi="Times New Roman"/>
          <w:color w:val="000000"/>
          <w:sz w:val="26"/>
          <w:szCs w:val="26"/>
          <w:lang w:val="ru-RU"/>
        </w:rPr>
        <w:tab/>
        <w:t>В 2022 году увеличился показатель участия руководителей хореографических коллективов в различных учебных мероприятиях, проводимых  специалистами ГБУК КО «ДНТиК «Центральный».</w:t>
      </w:r>
    </w:p>
    <w:p>
      <w:pPr>
        <w:pStyle w:val="Textbody"/>
        <w:snapToGrid w:val="false"/>
        <w:spacing w:lineRule="auto" w:line="240" w:before="0" w:after="0"/>
        <w:jc w:val="both"/>
        <w:rPr/>
      </w:pPr>
      <w:r>
        <w:rPr>
          <w:rFonts w:eastAsia="Times New Roman" w:ascii="Times New Roman" w:hAnsi="Times New Roman"/>
          <w:kern w:val="0"/>
          <w:sz w:val="26"/>
          <w:szCs w:val="26"/>
          <w:lang w:val="ru-RU" w:eastAsia="ru-RU"/>
        </w:rPr>
        <w:tab/>
        <w:t>С каждым годом всё большее количество хореографических коллективов участвует во Всероссийских и международных фестивалях, конкурсах хореографического искусства, становясь лауреатами и дипломантами, что говорит                    о высоком уровне исполнительского мастерства.</w:t>
      </w:r>
      <w:r>
        <w:rPr>
          <w:rFonts w:eastAsia="Times New Roman" w:ascii="Times New Roman" w:hAnsi="Times New Roman"/>
          <w:color w:val="000000"/>
          <w:sz w:val="26"/>
          <w:szCs w:val="26"/>
          <w:shd w:fill="FFFFFF" w:val="clear"/>
          <w:lang w:val="ru-RU" w:eastAsia="ru-RU"/>
        </w:rPr>
        <w:t xml:space="preserve"> </w:t>
      </w:r>
    </w:p>
    <w:p>
      <w:pPr>
        <w:pStyle w:val="Standard"/>
        <w:widowControl w:val="false"/>
        <w:spacing w:lineRule="auto" w:line="240" w:before="0" w:after="0"/>
        <w:jc w:val="both"/>
        <w:rPr/>
      </w:pPr>
      <w:r>
        <w:rPr>
          <w:rFonts w:ascii="Times New Roman" w:hAnsi="Times New Roman"/>
          <w:b/>
          <w:color w:val="000000" w:themeColor="text1"/>
          <w:sz w:val="26"/>
          <w:szCs w:val="26"/>
          <w:lang w:val="ru-RU"/>
        </w:rPr>
        <w:tab/>
        <w:t>Театральный жанр</w:t>
      </w:r>
      <w:r>
        <w:rPr>
          <w:rFonts w:ascii="Times New Roman" w:hAnsi="Times New Roman"/>
          <w:sz w:val="26"/>
          <w:szCs w:val="26"/>
          <w:lang w:val="ru-RU"/>
        </w:rPr>
        <w:t xml:space="preserve"> сегодня в области представлен </w:t>
      </w:r>
      <w:r>
        <w:rPr>
          <w:rFonts w:ascii="Times New Roman" w:hAnsi="Times New Roman"/>
          <w:b/>
          <w:bCs/>
          <w:sz w:val="26"/>
          <w:szCs w:val="26"/>
          <w:lang w:val="ru-RU"/>
        </w:rPr>
        <w:t xml:space="preserve">332 </w:t>
      </w:r>
      <w:r>
        <w:rPr>
          <w:rFonts w:ascii="Times New Roman" w:hAnsi="Times New Roman"/>
          <w:b/>
          <w:bCs/>
          <w:i/>
          <w:iCs/>
          <w:sz w:val="26"/>
          <w:szCs w:val="26"/>
          <w:lang w:val="ru-RU"/>
        </w:rPr>
        <w:t>(</w:t>
      </w:r>
      <w:r>
        <w:rPr>
          <w:rFonts w:ascii="Times New Roman" w:hAnsi="Times New Roman"/>
          <w:i/>
          <w:iCs/>
          <w:sz w:val="26"/>
          <w:szCs w:val="26"/>
          <w:lang w:val="ru-RU"/>
        </w:rPr>
        <w:t>-2</w:t>
      </w:r>
      <w:r>
        <w:rPr>
          <w:rFonts w:ascii="Times New Roman" w:hAnsi="Times New Roman"/>
          <w:b/>
          <w:bCs/>
          <w:i/>
          <w:iCs/>
          <w:sz w:val="26"/>
          <w:szCs w:val="26"/>
          <w:lang w:val="ru-RU"/>
        </w:rPr>
        <w:t xml:space="preserve"> </w:t>
      </w:r>
      <w:r>
        <w:rPr>
          <w:rFonts w:ascii="Times New Roman" w:hAnsi="Times New Roman"/>
          <w:b w:val="false"/>
          <w:bCs w:val="false"/>
          <w:i/>
          <w:iCs/>
          <w:sz w:val="26"/>
          <w:szCs w:val="26"/>
          <w:lang w:val="ru-RU"/>
        </w:rPr>
        <w:t>к уровню 2021 г.)</w:t>
      </w:r>
      <w:r>
        <w:rPr>
          <w:rFonts w:ascii="Times New Roman" w:hAnsi="Times New Roman"/>
          <w:sz w:val="26"/>
          <w:szCs w:val="26"/>
          <w:lang w:val="ru-RU"/>
        </w:rPr>
        <w:t xml:space="preserve"> театральными коллективами с числом участников </w:t>
      </w:r>
      <w:r>
        <w:rPr>
          <w:rFonts w:ascii="Times New Roman" w:hAnsi="Times New Roman"/>
          <w:b/>
          <w:bCs/>
          <w:sz w:val="26"/>
          <w:szCs w:val="26"/>
          <w:lang w:val="ru-RU"/>
        </w:rPr>
        <w:t>4007</w:t>
      </w:r>
      <w:r>
        <w:rPr>
          <w:rFonts w:ascii="Times New Roman" w:hAnsi="Times New Roman"/>
          <w:sz w:val="26"/>
          <w:szCs w:val="26"/>
          <w:lang w:val="ru-RU"/>
        </w:rPr>
        <w:t xml:space="preserve"> (-79</w:t>
      </w:r>
      <w:r>
        <w:rPr>
          <w:rFonts w:ascii="Times New Roman" w:hAnsi="Times New Roman"/>
          <w:i/>
          <w:iCs/>
          <w:sz w:val="26"/>
          <w:szCs w:val="26"/>
          <w:lang w:val="ru-RU"/>
        </w:rPr>
        <w:t xml:space="preserve"> к уровню 2021 г.)</w:t>
      </w:r>
      <w:r>
        <w:rPr>
          <w:rFonts w:ascii="Times New Roman" w:hAnsi="Times New Roman"/>
          <w:sz w:val="26"/>
          <w:szCs w:val="26"/>
          <w:lang w:val="ru-RU"/>
        </w:rPr>
        <w:t xml:space="preserve">.          Это драматические и кукольные театры, кружки художественного слова, детские театральные студии. На базе культурно-досуговых учреждений работают                            </w:t>
      </w:r>
      <w:r>
        <w:rPr>
          <w:rFonts w:ascii="Times New Roman" w:hAnsi="Times New Roman"/>
          <w:b/>
          <w:bCs/>
          <w:sz w:val="26"/>
          <w:szCs w:val="26"/>
          <w:lang w:val="ru-RU"/>
        </w:rPr>
        <w:t>22</w:t>
      </w:r>
      <w:r>
        <w:rPr>
          <w:rFonts w:ascii="Times New Roman" w:hAnsi="Times New Roman"/>
          <w:sz w:val="26"/>
          <w:szCs w:val="26"/>
          <w:lang w:val="ru-RU"/>
        </w:rPr>
        <w:t xml:space="preserve"> любительских коллектива, имеющих звание «народный». Уменьшение количества театральных коллективов в статистическом учёте связано с отнесением их к иным направлениям (прочие коллективы). </w:t>
      </w:r>
    </w:p>
    <w:p>
      <w:pPr>
        <w:pStyle w:val="Standard"/>
        <w:widowControl w:val="false"/>
        <w:spacing w:lineRule="auto" w:line="240" w:before="0" w:after="0"/>
        <w:jc w:val="both"/>
        <w:rPr>
          <w:rFonts w:ascii="Times New Roman" w:hAnsi="Times New Roman"/>
          <w:sz w:val="26"/>
          <w:szCs w:val="26"/>
          <w:lang w:val="ru-RU"/>
        </w:rPr>
      </w:pPr>
      <w:r>
        <w:rPr>
          <w:rFonts w:ascii="Times New Roman" w:hAnsi="Times New Roman"/>
          <w:sz w:val="26"/>
          <w:szCs w:val="26"/>
          <w:lang w:val="ru-RU"/>
        </w:rPr>
      </w:r>
    </w:p>
    <w:p>
      <w:pPr>
        <w:pStyle w:val="Normal"/>
        <w:ind w:firstLine="567"/>
        <w:jc w:val="both"/>
        <w:rPr>
          <w:sz w:val="26"/>
          <w:szCs w:val="26"/>
        </w:rPr>
      </w:pPr>
      <w:r>
        <w:rPr>
          <w:sz w:val="26"/>
          <w:szCs w:val="26"/>
        </w:rPr>
        <w:t xml:space="preserve">                              </w:t>
      </w:r>
      <w:r>
        <w:rPr>
          <w:b/>
          <w:bCs/>
          <w:sz w:val="26"/>
          <w:szCs w:val="26"/>
        </w:rPr>
        <w:t xml:space="preserve">         </w:t>
      </w:r>
      <w:r>
        <w:rPr>
          <w:b/>
          <w:bCs/>
          <w:sz w:val="26"/>
          <w:szCs w:val="26"/>
        </w:rPr>
        <w:t>Театральные  коллективы, из них:</w:t>
      </w:r>
    </w:p>
    <w:tbl>
      <w:tblPr>
        <w:tblW w:w="9546" w:type="dxa"/>
        <w:jc w:val="left"/>
        <w:tblInd w:w="234" w:type="dxa"/>
        <w:tblCellMar>
          <w:top w:w="0" w:type="dxa"/>
          <w:left w:w="108" w:type="dxa"/>
          <w:bottom w:w="0" w:type="dxa"/>
          <w:right w:w="108" w:type="dxa"/>
        </w:tblCellMar>
        <w:tblLook w:firstRow="1" w:noVBand="1" w:lastRow="0" w:firstColumn="1" w:lastColumn="0" w:noHBand="0" w:val="04a0"/>
      </w:tblPr>
      <w:tblGrid>
        <w:gridCol w:w="777"/>
        <w:gridCol w:w="2379"/>
        <w:gridCol w:w="2320"/>
        <w:gridCol w:w="2259"/>
        <w:gridCol w:w="1811"/>
      </w:tblGrid>
      <w:tr>
        <w:trPr/>
        <w:tc>
          <w:tcPr>
            <w:tcW w:w="777" w:type="dxa"/>
            <w:tcBorders>
              <w:top w:val="single" w:sz="4" w:space="0" w:color="000000"/>
              <w:left w:val="single" w:sz="4" w:space="0" w:color="000000"/>
              <w:bottom w:val="single" w:sz="4" w:space="0" w:color="000000"/>
              <w:right w:val="single" w:sz="4" w:space="0" w:color="000000"/>
            </w:tcBorders>
            <w:shd w:fill="auto" w:val="clear"/>
            <w:vAlign w:val="center"/>
          </w:tcPr>
          <w:p>
            <w:pPr>
              <w:pStyle w:val="NoSpacing"/>
              <w:spacing w:before="0" w:after="80"/>
              <w:jc w:val="center"/>
              <w:rPr>
                <w:b/>
                <w:b/>
                <w:bCs/>
              </w:rPr>
            </w:pPr>
            <w:r>
              <w:rPr>
                <w:rFonts w:eastAsia="Times New Roman" w:ascii="Times New Roman" w:hAnsi="Times New Roman"/>
                <w:b/>
                <w:bCs/>
                <w:sz w:val="24"/>
                <w:szCs w:val="24"/>
                <w:lang w:eastAsia="ru-RU"/>
              </w:rPr>
              <w:t>год</w:t>
            </w:r>
          </w:p>
        </w:tc>
        <w:tc>
          <w:tcPr>
            <w:tcW w:w="2379" w:type="dxa"/>
            <w:tcBorders>
              <w:top w:val="single" w:sz="4" w:space="0" w:color="000000"/>
              <w:left w:val="single" w:sz="4" w:space="0" w:color="000000"/>
              <w:bottom w:val="single" w:sz="4" w:space="0" w:color="000000"/>
              <w:right w:val="single" w:sz="4" w:space="0" w:color="000000"/>
            </w:tcBorders>
            <w:shd w:fill="auto" w:val="clear"/>
            <w:vAlign w:val="center"/>
          </w:tcPr>
          <w:p>
            <w:pPr>
              <w:pStyle w:val="NoSpacing"/>
              <w:spacing w:before="0" w:after="80"/>
              <w:jc w:val="center"/>
              <w:rPr>
                <w:b/>
                <w:b/>
                <w:bCs/>
              </w:rPr>
            </w:pPr>
            <w:r>
              <w:rPr>
                <w:rFonts w:eastAsia="Times New Roman" w:ascii="Times New Roman" w:hAnsi="Times New Roman"/>
                <w:b/>
                <w:bCs/>
                <w:sz w:val="24"/>
                <w:szCs w:val="24"/>
                <w:lang w:eastAsia="ru-RU"/>
              </w:rPr>
              <w:t>драматические, ед.</w:t>
            </w:r>
          </w:p>
        </w:tc>
        <w:tc>
          <w:tcPr>
            <w:tcW w:w="2320" w:type="dxa"/>
            <w:tcBorders>
              <w:top w:val="single" w:sz="4" w:space="0" w:color="000000"/>
              <w:left w:val="single" w:sz="4" w:space="0" w:color="000000"/>
              <w:bottom w:val="single" w:sz="4" w:space="0" w:color="000000"/>
              <w:right w:val="single" w:sz="4" w:space="0" w:color="000000"/>
            </w:tcBorders>
            <w:shd w:fill="auto" w:val="clear"/>
            <w:vAlign w:val="center"/>
          </w:tcPr>
          <w:p>
            <w:pPr>
              <w:pStyle w:val="NoSpacing"/>
              <w:spacing w:before="0" w:after="80"/>
              <w:jc w:val="center"/>
              <w:rPr>
                <w:b/>
                <w:b/>
                <w:bCs/>
              </w:rPr>
            </w:pPr>
            <w:r>
              <w:rPr>
                <w:rFonts w:eastAsia="Times New Roman" w:ascii="Times New Roman" w:hAnsi="Times New Roman"/>
                <w:b/>
                <w:bCs/>
                <w:sz w:val="24"/>
                <w:szCs w:val="24"/>
                <w:lang w:eastAsia="ru-RU"/>
              </w:rPr>
              <w:t>театры кукол, ед.</w:t>
            </w:r>
          </w:p>
        </w:tc>
        <w:tc>
          <w:tcPr>
            <w:tcW w:w="22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Spacing"/>
              <w:spacing w:before="0" w:after="80"/>
              <w:jc w:val="center"/>
              <w:rPr>
                <w:b/>
                <w:b/>
                <w:bCs/>
              </w:rPr>
            </w:pPr>
            <w:r>
              <w:rPr>
                <w:rFonts w:eastAsia="Times New Roman" w:ascii="Times New Roman" w:hAnsi="Times New Roman"/>
                <w:b/>
                <w:bCs/>
                <w:sz w:val="24"/>
                <w:szCs w:val="24"/>
                <w:lang w:eastAsia="ru-RU"/>
              </w:rPr>
              <w:t>музыкальные, ед.</w:t>
            </w:r>
          </w:p>
        </w:tc>
        <w:tc>
          <w:tcPr>
            <w:tcW w:w="1811" w:type="dxa"/>
            <w:tcBorders>
              <w:top w:val="single" w:sz="4" w:space="0" w:color="000000"/>
              <w:left w:val="single" w:sz="4" w:space="0" w:color="000000"/>
              <w:bottom w:val="single" w:sz="4" w:space="0" w:color="000000"/>
              <w:right w:val="single" w:sz="4" w:space="0" w:color="000000"/>
            </w:tcBorders>
            <w:shd w:fill="auto" w:val="clear"/>
            <w:vAlign w:val="center"/>
          </w:tcPr>
          <w:p>
            <w:pPr>
              <w:pStyle w:val="NoSpacing"/>
              <w:spacing w:before="0" w:after="80"/>
              <w:jc w:val="center"/>
              <w:rPr>
                <w:b/>
                <w:b/>
                <w:bCs/>
              </w:rPr>
            </w:pPr>
            <w:r>
              <w:rPr>
                <w:rFonts w:eastAsia="Times New Roman" w:ascii="Times New Roman" w:hAnsi="Times New Roman"/>
                <w:b/>
                <w:bCs/>
                <w:sz w:val="24"/>
                <w:szCs w:val="24"/>
                <w:lang w:eastAsia="ru-RU"/>
              </w:rPr>
              <w:t>театры эстрады, ед.</w:t>
            </w:r>
          </w:p>
        </w:tc>
      </w:tr>
      <w:tr>
        <w:trPr/>
        <w:tc>
          <w:tcPr>
            <w:tcW w:w="777" w:type="dxa"/>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sz w:val="26"/>
                <w:szCs w:val="26"/>
              </w:rPr>
            </w:pPr>
            <w:r>
              <w:rPr>
                <w:rFonts w:eastAsia="Times New Roman" w:ascii="Times New Roman" w:hAnsi="Times New Roman"/>
                <w:sz w:val="26"/>
                <w:szCs w:val="26"/>
              </w:rPr>
              <w:t>2020</w:t>
            </w:r>
          </w:p>
        </w:tc>
        <w:tc>
          <w:tcPr>
            <w:tcW w:w="2379" w:type="dxa"/>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sz w:val="26"/>
                <w:szCs w:val="26"/>
                <w:lang w:eastAsia="ru-RU"/>
              </w:rPr>
            </w:pPr>
            <w:r>
              <w:rPr>
                <w:rFonts w:eastAsia="Times New Roman" w:ascii="Times New Roman" w:hAnsi="Times New Roman"/>
                <w:sz w:val="26"/>
                <w:szCs w:val="26"/>
                <w:lang w:eastAsia="ru-RU"/>
              </w:rPr>
              <w:t>173</w:t>
            </w:r>
          </w:p>
        </w:tc>
        <w:tc>
          <w:tcPr>
            <w:tcW w:w="2320" w:type="dxa"/>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sz w:val="26"/>
                <w:szCs w:val="26"/>
                <w:lang w:eastAsia="ru-RU"/>
              </w:rPr>
            </w:pPr>
            <w:r>
              <w:rPr>
                <w:rFonts w:eastAsia="Times New Roman" w:ascii="Times New Roman" w:hAnsi="Times New Roman"/>
                <w:sz w:val="26"/>
                <w:szCs w:val="26"/>
                <w:lang w:eastAsia="ru-RU"/>
              </w:rPr>
              <w:t>25</w:t>
            </w:r>
          </w:p>
        </w:tc>
        <w:tc>
          <w:tcPr>
            <w:tcW w:w="2259" w:type="dxa"/>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sz w:val="26"/>
                <w:szCs w:val="26"/>
                <w:lang w:eastAsia="ru-RU"/>
              </w:rPr>
            </w:pPr>
            <w:r>
              <w:rPr>
                <w:rFonts w:eastAsia="Times New Roman" w:ascii="Times New Roman" w:hAnsi="Times New Roman"/>
                <w:sz w:val="26"/>
                <w:szCs w:val="26"/>
                <w:lang w:eastAsia="ru-RU"/>
              </w:rPr>
              <w:t>8</w:t>
            </w:r>
          </w:p>
        </w:tc>
        <w:tc>
          <w:tcPr>
            <w:tcW w:w="1811" w:type="dxa"/>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sz w:val="26"/>
                <w:szCs w:val="26"/>
                <w:lang w:eastAsia="ru-RU"/>
              </w:rPr>
            </w:pPr>
            <w:r>
              <w:rPr>
                <w:rFonts w:eastAsia="Times New Roman" w:ascii="Times New Roman" w:hAnsi="Times New Roman"/>
                <w:sz w:val="26"/>
                <w:szCs w:val="26"/>
                <w:lang w:eastAsia="ru-RU"/>
              </w:rPr>
              <w:t>50</w:t>
            </w:r>
          </w:p>
        </w:tc>
      </w:tr>
      <w:tr>
        <w:trPr/>
        <w:tc>
          <w:tcPr>
            <w:tcW w:w="777" w:type="dxa"/>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sz w:val="26"/>
                <w:szCs w:val="26"/>
              </w:rPr>
            </w:pPr>
            <w:r>
              <w:rPr>
                <w:rFonts w:eastAsia="Times New Roman" w:ascii="Times New Roman" w:hAnsi="Times New Roman"/>
                <w:sz w:val="26"/>
                <w:szCs w:val="26"/>
              </w:rPr>
              <w:t>2021</w:t>
            </w:r>
          </w:p>
        </w:tc>
        <w:tc>
          <w:tcPr>
            <w:tcW w:w="2379" w:type="dxa"/>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sz w:val="26"/>
                <w:szCs w:val="26"/>
                <w:lang w:eastAsia="ru-RU"/>
              </w:rPr>
            </w:pPr>
            <w:r>
              <w:rPr>
                <w:rFonts w:eastAsia="Times New Roman" w:ascii="Times New Roman" w:hAnsi="Times New Roman"/>
                <w:sz w:val="26"/>
                <w:szCs w:val="26"/>
                <w:lang w:eastAsia="ru-RU"/>
              </w:rPr>
              <w:t>177</w:t>
            </w:r>
          </w:p>
        </w:tc>
        <w:tc>
          <w:tcPr>
            <w:tcW w:w="2320" w:type="dxa"/>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sz w:val="26"/>
                <w:szCs w:val="26"/>
                <w:lang w:eastAsia="ru-RU"/>
              </w:rPr>
            </w:pPr>
            <w:r>
              <w:rPr>
                <w:rFonts w:eastAsia="Times New Roman" w:ascii="Times New Roman" w:hAnsi="Times New Roman"/>
                <w:sz w:val="26"/>
                <w:szCs w:val="26"/>
                <w:lang w:eastAsia="ru-RU"/>
              </w:rPr>
              <w:t>23</w:t>
            </w:r>
          </w:p>
        </w:tc>
        <w:tc>
          <w:tcPr>
            <w:tcW w:w="2259" w:type="dxa"/>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sz w:val="26"/>
                <w:szCs w:val="26"/>
                <w:lang w:eastAsia="ru-RU"/>
              </w:rPr>
            </w:pPr>
            <w:r>
              <w:rPr>
                <w:rFonts w:eastAsia="Times New Roman" w:ascii="Times New Roman" w:hAnsi="Times New Roman"/>
                <w:sz w:val="26"/>
                <w:szCs w:val="26"/>
                <w:lang w:eastAsia="ru-RU"/>
              </w:rPr>
              <w:t>8</w:t>
            </w:r>
          </w:p>
        </w:tc>
        <w:tc>
          <w:tcPr>
            <w:tcW w:w="1811" w:type="dxa"/>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sz w:val="26"/>
                <w:szCs w:val="26"/>
                <w:lang w:eastAsia="ru-RU"/>
              </w:rPr>
            </w:pPr>
            <w:r>
              <w:rPr>
                <w:rFonts w:eastAsia="Times New Roman" w:ascii="Times New Roman" w:hAnsi="Times New Roman"/>
                <w:sz w:val="26"/>
                <w:szCs w:val="26"/>
                <w:lang w:eastAsia="ru-RU"/>
              </w:rPr>
              <w:t>42</w:t>
            </w:r>
          </w:p>
        </w:tc>
      </w:tr>
      <w:tr>
        <w:trPr/>
        <w:tc>
          <w:tcPr>
            <w:tcW w:w="777" w:type="dxa"/>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b/>
                <w:b/>
                <w:sz w:val="26"/>
                <w:szCs w:val="26"/>
              </w:rPr>
            </w:pPr>
            <w:r>
              <w:rPr>
                <w:rFonts w:eastAsia="Times New Roman" w:ascii="Times New Roman" w:hAnsi="Times New Roman"/>
                <w:b/>
                <w:sz w:val="26"/>
                <w:szCs w:val="26"/>
              </w:rPr>
              <w:t>2022</w:t>
            </w:r>
          </w:p>
        </w:tc>
        <w:tc>
          <w:tcPr>
            <w:tcW w:w="2379" w:type="dxa"/>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b/>
                <w:b/>
                <w:sz w:val="26"/>
                <w:szCs w:val="26"/>
                <w:lang w:eastAsia="ru-RU"/>
              </w:rPr>
            </w:pPr>
            <w:r>
              <w:rPr>
                <w:rFonts w:eastAsia="Times New Roman" w:ascii="Times New Roman" w:hAnsi="Times New Roman"/>
                <w:b/>
                <w:sz w:val="26"/>
                <w:szCs w:val="26"/>
                <w:lang w:eastAsia="ru-RU"/>
              </w:rPr>
              <w:t>196</w:t>
            </w:r>
          </w:p>
        </w:tc>
        <w:tc>
          <w:tcPr>
            <w:tcW w:w="2320" w:type="dxa"/>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b/>
                <w:b/>
                <w:sz w:val="26"/>
                <w:szCs w:val="26"/>
                <w:lang w:eastAsia="ru-RU"/>
              </w:rPr>
            </w:pPr>
            <w:r>
              <w:rPr>
                <w:rFonts w:eastAsia="Times New Roman" w:ascii="Times New Roman" w:hAnsi="Times New Roman"/>
                <w:b/>
                <w:sz w:val="26"/>
                <w:szCs w:val="26"/>
                <w:lang w:eastAsia="ru-RU"/>
              </w:rPr>
              <w:t>24</w:t>
            </w:r>
          </w:p>
        </w:tc>
        <w:tc>
          <w:tcPr>
            <w:tcW w:w="2259" w:type="dxa"/>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b/>
                <w:b/>
                <w:sz w:val="26"/>
                <w:szCs w:val="26"/>
                <w:lang w:eastAsia="ru-RU"/>
              </w:rPr>
            </w:pPr>
            <w:r>
              <w:rPr>
                <w:rFonts w:eastAsia="Times New Roman" w:ascii="Times New Roman" w:hAnsi="Times New Roman"/>
                <w:b/>
                <w:sz w:val="26"/>
                <w:szCs w:val="26"/>
                <w:lang w:eastAsia="ru-RU"/>
              </w:rPr>
              <w:t>10</w:t>
            </w:r>
          </w:p>
        </w:tc>
        <w:tc>
          <w:tcPr>
            <w:tcW w:w="1811" w:type="dxa"/>
            <w:tcBorders>
              <w:top w:val="single" w:sz="4" w:space="0" w:color="000000"/>
              <w:left w:val="single" w:sz="4" w:space="0" w:color="000000"/>
              <w:bottom w:val="single" w:sz="4" w:space="0" w:color="000000"/>
              <w:right w:val="single" w:sz="4" w:space="0" w:color="000000"/>
            </w:tcBorders>
            <w:shd w:fill="auto" w:val="clear"/>
          </w:tcPr>
          <w:p>
            <w:pPr>
              <w:pStyle w:val="NoSpacing"/>
              <w:spacing w:before="0" w:after="80"/>
              <w:jc w:val="center"/>
              <w:rPr>
                <w:rFonts w:ascii="Times New Roman" w:hAnsi="Times New Roman" w:eastAsia="Times New Roman"/>
                <w:b/>
                <w:b/>
                <w:sz w:val="26"/>
                <w:szCs w:val="26"/>
                <w:lang w:eastAsia="ru-RU"/>
              </w:rPr>
            </w:pPr>
            <w:r>
              <w:rPr>
                <w:rFonts w:eastAsia="Times New Roman" w:ascii="Times New Roman" w:hAnsi="Times New Roman"/>
                <w:b/>
                <w:sz w:val="26"/>
                <w:szCs w:val="26"/>
                <w:lang w:eastAsia="ru-RU"/>
              </w:rPr>
              <w:t>43</w:t>
            </w:r>
          </w:p>
        </w:tc>
      </w:tr>
    </w:tbl>
    <w:p>
      <w:pPr>
        <w:pStyle w:val="Normal"/>
        <w:ind w:firstLine="567"/>
        <w:jc w:val="both"/>
        <w:rPr>
          <w:sz w:val="26"/>
          <w:szCs w:val="26"/>
        </w:rPr>
      </w:pPr>
      <w:r>
        <w:rPr>
          <w:sz w:val="26"/>
          <w:szCs w:val="26"/>
        </w:rPr>
      </w:r>
    </w:p>
    <w:p>
      <w:pPr>
        <w:pStyle w:val="Normal"/>
        <w:spacing w:lineRule="auto" w:line="240" w:before="0" w:after="0"/>
        <w:ind w:firstLine="567"/>
        <w:jc w:val="both"/>
        <w:rPr>
          <w:sz w:val="26"/>
          <w:szCs w:val="26"/>
        </w:rPr>
      </w:pPr>
      <w:r>
        <w:rPr>
          <w:sz w:val="26"/>
          <w:szCs w:val="26"/>
        </w:rPr>
        <w:t>В 2022 году жанр  получил дальнейшее развитие благодаря созданным для этого творческим условиям, прежде всего организации значимых конкурсных мероприятий:</w:t>
      </w:r>
    </w:p>
    <w:p>
      <w:pPr>
        <w:pStyle w:val="ListParagraph"/>
        <w:numPr>
          <w:ilvl w:val="0"/>
          <w:numId w:val="0"/>
        </w:numPr>
        <w:spacing w:lineRule="auto" w:line="240" w:before="0" w:after="0"/>
        <w:ind w:left="720" w:hanging="0"/>
        <w:contextualSpacing/>
        <w:jc w:val="both"/>
        <w:rPr/>
      </w:pPr>
      <w:r>
        <w:rPr>
          <w:rFonts w:ascii="Times New Roman" w:hAnsi="Times New Roman"/>
          <w:b/>
          <w:bCs/>
          <w:i w:val="false"/>
          <w:iCs w:val="false"/>
          <w:sz w:val="26"/>
          <w:szCs w:val="26"/>
        </w:rPr>
        <w:tab/>
        <w:t>-</w:t>
      </w:r>
      <w:r>
        <w:rPr>
          <w:rFonts w:ascii="Times New Roman" w:hAnsi="Times New Roman"/>
          <w:b/>
          <w:bCs/>
          <w:i w:val="false"/>
          <w:iCs w:val="false"/>
          <w:sz w:val="28"/>
          <w:szCs w:val="28"/>
        </w:rPr>
        <w:t>второй областной открытый конкурс малых театральных форм              «Действие»</w:t>
      </w:r>
      <w:r>
        <w:rPr>
          <w:rFonts w:ascii="Times New Roman" w:hAnsi="Times New Roman"/>
          <w:b/>
          <w:bCs/>
          <w:i w:val="false"/>
          <w:iCs w:val="false"/>
          <w:sz w:val="26"/>
          <w:szCs w:val="26"/>
        </w:rPr>
        <w:t xml:space="preserve">, </w:t>
      </w:r>
      <w:r>
        <w:rPr>
          <w:rFonts w:ascii="Times New Roman" w:hAnsi="Times New Roman"/>
          <w:b w:val="false"/>
          <w:bCs w:val="false"/>
          <w:i w:val="false"/>
          <w:iCs w:val="false"/>
          <w:sz w:val="26"/>
          <w:szCs w:val="26"/>
        </w:rPr>
        <w:t xml:space="preserve">в рамках которого на встречу к зрителю и членам жюри вышли    </w:t>
      </w:r>
      <w:r>
        <w:rPr>
          <w:rFonts w:ascii="Times New Roman" w:hAnsi="Times New Roman"/>
          <w:sz w:val="26"/>
          <w:szCs w:val="26"/>
        </w:rPr>
        <w:t xml:space="preserve">                коллективы, для которых остросоциальные выразительные сюжеты близки                     и понятны. Артисты представляли свои работы в двух номинациях: «СТЭМ»                   и «Драматический спектакль малых форм». Участвовали </w:t>
      </w:r>
      <w:r>
        <w:rPr>
          <w:rFonts w:ascii="Times New Roman" w:hAnsi="Times New Roman"/>
          <w:b/>
          <w:bCs/>
          <w:sz w:val="26"/>
          <w:szCs w:val="26"/>
        </w:rPr>
        <w:t xml:space="preserve">5 </w:t>
      </w:r>
      <w:r>
        <w:rPr>
          <w:rFonts w:ascii="Times New Roman" w:hAnsi="Times New Roman"/>
          <w:sz w:val="26"/>
          <w:szCs w:val="26"/>
        </w:rPr>
        <w:t xml:space="preserve">любительских                    театральных коллективов из Жуковского и Перемышльского районов, городов                    Обнинска и Калуги. Победители конкурса (лауреаты I степени) - молодёжный театр «СТИЛь»  г. Балабаново (режиссёр И. Артамонова) со спектаклем «Бабьи выдумки»  и театр «ИАТЭ» г. Обнинска (режиссёр Ю. Носова) со спектаклем «Гигиена».                           </w:t>
        <w:tab/>
        <w:t>В творческой лаборатории с обсуждением спектаклей и на церемонии             награждения участвовали режиссёры всех представленных спектаклей.</w:t>
      </w:r>
    </w:p>
    <w:p>
      <w:pPr>
        <w:pStyle w:val="ListParagraph"/>
        <w:numPr>
          <w:ilvl w:val="0"/>
          <w:numId w:val="0"/>
        </w:numPr>
        <w:spacing w:lineRule="auto" w:line="240" w:before="0" w:after="0"/>
        <w:ind w:left="720" w:hanging="0"/>
        <w:contextualSpacing/>
        <w:jc w:val="both"/>
        <w:rPr>
          <w:rFonts w:ascii="Times New Roman" w:hAnsi="Times New Roman"/>
          <w:sz w:val="26"/>
          <w:szCs w:val="26"/>
        </w:rPr>
      </w:pPr>
      <w:r>
        <w:rPr>
          <w:rFonts w:ascii="Times New Roman" w:hAnsi="Times New Roman"/>
          <w:sz w:val="26"/>
          <w:szCs w:val="26"/>
        </w:rPr>
      </w:r>
    </w:p>
    <w:p>
      <w:pPr>
        <w:pStyle w:val="Normal"/>
        <w:spacing w:lineRule="auto" w:line="240" w:before="0" w:after="0"/>
        <w:ind w:firstLine="567"/>
        <w:jc w:val="both"/>
        <w:rPr/>
      </w:pPr>
      <w:r>
        <w:rPr>
          <w:sz w:val="26"/>
          <w:szCs w:val="26"/>
        </w:rPr>
        <w:t>-</w:t>
      </w:r>
      <w:r>
        <w:rPr>
          <w:sz w:val="28"/>
          <w:szCs w:val="28"/>
        </w:rPr>
        <w:t xml:space="preserve"> </w:t>
      </w:r>
      <w:r>
        <w:rPr>
          <w:b/>
          <w:bCs/>
          <w:sz w:val="28"/>
          <w:szCs w:val="28"/>
        </w:rPr>
        <w:t>областной театральный проект «Дети понедельника»</w:t>
      </w:r>
      <w:r>
        <w:rPr>
          <w:b/>
          <w:bCs/>
          <w:sz w:val="26"/>
          <w:szCs w:val="26"/>
        </w:rPr>
        <w:t>,</w:t>
      </w:r>
      <w:r>
        <w:rPr>
          <w:sz w:val="26"/>
          <w:szCs w:val="26"/>
        </w:rPr>
        <w:t xml:space="preserve"> осуществленный                            с областным драматическим театром, позволил самодеятельным коллективам показать свои работы  на главной театральной площадке региона, а также принять участие                   в мастер-классах от  профессиональных режиссеров и артистов.</w:t>
      </w:r>
      <w:r>
        <w:rPr>
          <w:rFonts w:cs="Times New Roman"/>
          <w:b/>
          <w:bCs/>
          <w:sz w:val="26"/>
          <w:szCs w:val="26"/>
          <w:lang w:val="ru-RU"/>
        </w:rPr>
        <w:br/>
      </w:r>
      <w:r>
        <w:rPr>
          <w:rFonts w:cs="Times New Roman"/>
          <w:sz w:val="26"/>
          <w:szCs w:val="26"/>
          <w:lang w:val="ru-RU"/>
        </w:rPr>
        <w:t xml:space="preserve">В фестивальную афишу вошли спектакли </w:t>
      </w:r>
      <w:r>
        <w:rPr>
          <w:rFonts w:cs="Times New Roman"/>
          <w:b/>
          <w:bCs/>
          <w:sz w:val="26"/>
          <w:szCs w:val="26"/>
          <w:lang w:val="ru-RU"/>
        </w:rPr>
        <w:t xml:space="preserve">8 </w:t>
      </w:r>
      <w:r>
        <w:rPr>
          <w:rFonts w:cs="Times New Roman"/>
          <w:sz w:val="26"/>
          <w:szCs w:val="26"/>
          <w:lang w:val="ru-RU"/>
        </w:rPr>
        <w:t>лучших любительских коллективов:</w:t>
      </w:r>
    </w:p>
    <w:p>
      <w:pPr>
        <w:pStyle w:val="ListParagraph"/>
        <w:numPr>
          <w:ilvl w:val="0"/>
          <w:numId w:val="0"/>
        </w:numPr>
        <w:spacing w:lineRule="auto" w:line="240" w:before="0" w:after="0"/>
        <w:ind w:left="720" w:hanging="0"/>
        <w:contextualSpacing/>
        <w:jc w:val="both"/>
        <w:rPr/>
      </w:pPr>
      <w:r>
        <w:rPr>
          <w:rFonts w:ascii="Times New Roman" w:hAnsi="Times New Roman"/>
          <w:color w:val="000000"/>
          <w:sz w:val="26"/>
          <w:szCs w:val="26"/>
          <w:shd w:fill="FFFFFF" w:val="clear"/>
        </w:rPr>
        <w:tab/>
        <w:t xml:space="preserve">- </w:t>
      </w:r>
      <w:r>
        <w:rPr>
          <w:rFonts w:ascii="Times New Roman" w:hAnsi="Times New Roman"/>
          <w:b/>
          <w:bCs/>
          <w:i/>
          <w:iCs/>
          <w:color w:val="000000"/>
          <w:sz w:val="26"/>
          <w:szCs w:val="26"/>
          <w:shd w:fill="FFFFFF" w:val="clear"/>
        </w:rPr>
        <w:t>Молодёжный театр «СТИЛь»</w:t>
      </w:r>
      <w:r>
        <w:rPr>
          <w:rFonts w:ascii="Times New Roman" w:hAnsi="Times New Roman"/>
          <w:color w:val="000000"/>
          <w:sz w:val="26"/>
          <w:szCs w:val="26"/>
          <w:shd w:fill="FFFFFF" w:val="clear"/>
        </w:rPr>
        <w:t xml:space="preserve"> (г. Балабаново) под руководством  режиссёра Ирины Артамоновой. Спектакль «Бабьи выдумки» - свободная интерпретация                 произведений Н.В. Гоголя, а именно таинственный </w:t>
      </w:r>
      <w:r>
        <w:rPr>
          <w:rFonts w:ascii="Times New Roman" w:hAnsi="Times New Roman"/>
          <w:b/>
          <w:bCs/>
          <w:color w:val="000000"/>
          <w:sz w:val="26"/>
          <w:szCs w:val="26"/>
          <w:shd w:fill="FFFFFF" w:val="clear"/>
        </w:rPr>
        <w:t>«Вий»</w:t>
      </w:r>
      <w:r>
        <w:rPr>
          <w:rFonts w:ascii="Times New Roman" w:hAnsi="Times New Roman"/>
          <w:color w:val="000000"/>
          <w:sz w:val="26"/>
          <w:szCs w:val="26"/>
          <w:shd w:fill="FFFFFF" w:val="clear"/>
        </w:rPr>
        <w:t>, шутливые и мистические «Вечера на хуторе близь Диканьки» и цикл рассказов «Миргород». Все сюжеты были                органично соединены в одну большую историю, которая рассказывает, по сути,           о простом и самом главном  - о любви.</w:t>
      </w:r>
    </w:p>
    <w:p>
      <w:pPr>
        <w:pStyle w:val="ListParagraph"/>
        <w:numPr>
          <w:ilvl w:val="0"/>
          <w:numId w:val="0"/>
        </w:numPr>
        <w:spacing w:lineRule="auto" w:line="240" w:before="0" w:after="0"/>
        <w:ind w:left="720" w:hanging="0"/>
        <w:contextualSpacing/>
        <w:jc w:val="both"/>
        <w:rPr/>
      </w:pPr>
      <w:r>
        <w:rPr>
          <w:rFonts w:ascii="Times New Roman" w:hAnsi="Times New Roman"/>
          <w:color w:val="000000"/>
          <w:sz w:val="26"/>
          <w:szCs w:val="26"/>
          <w:shd w:fill="FFFFFF" w:val="clear"/>
        </w:rPr>
        <w:tab/>
        <w:t xml:space="preserve"> - </w:t>
      </w:r>
      <w:r>
        <w:rPr>
          <w:rFonts w:ascii="Times New Roman" w:hAnsi="Times New Roman"/>
          <w:b/>
          <w:bCs/>
          <w:i/>
          <w:iCs/>
          <w:color w:val="000000"/>
          <w:sz w:val="26"/>
          <w:szCs w:val="26"/>
          <w:shd w:fill="FFFFFF" w:val="clear"/>
        </w:rPr>
        <w:t>Хвастовичский народный театр</w:t>
      </w:r>
      <w:r>
        <w:rPr>
          <w:rFonts w:ascii="Times New Roman" w:hAnsi="Times New Roman"/>
          <w:color w:val="000000"/>
          <w:sz w:val="26"/>
          <w:szCs w:val="26"/>
          <w:shd w:fill="FFFFFF" w:val="clear"/>
        </w:rPr>
        <w:t xml:space="preserve"> под руководством Заслуженного               работника культуры Российской Федерации и Калужской области режиссёра                                      Валерия Василевского. 27 июня они показали свой спектакль </w:t>
      </w:r>
      <w:r>
        <w:rPr>
          <w:rFonts w:ascii="Times New Roman" w:hAnsi="Times New Roman"/>
          <w:b/>
          <w:bCs/>
          <w:color w:val="000000"/>
          <w:sz w:val="26"/>
          <w:szCs w:val="26"/>
          <w:shd w:fill="FFFFFF" w:val="clear"/>
        </w:rPr>
        <w:t>«Мы здесь живём…».</w:t>
      </w:r>
      <w:r>
        <w:rPr>
          <w:rFonts w:ascii="Times New Roman" w:hAnsi="Times New Roman"/>
          <w:color w:val="000000"/>
          <w:sz w:val="26"/>
          <w:szCs w:val="26"/>
          <w:shd w:fill="FFFFFF" w:val="clear"/>
        </w:rPr>
        <w:t xml:space="preserve"> Эксцентричная комедия по пьесе Виктора Осьминкина </w:t>
      </w:r>
      <w:r>
        <w:rPr>
          <w:rFonts w:ascii="Times New Roman" w:hAnsi="Times New Roman"/>
          <w:b/>
          <w:bCs/>
          <w:color w:val="000000"/>
          <w:sz w:val="26"/>
          <w:szCs w:val="26"/>
          <w:shd w:fill="FFFFFF" w:val="clear"/>
        </w:rPr>
        <w:t>«Бабулю заказывали?»</w:t>
      </w:r>
      <w:r>
        <w:rPr>
          <w:rFonts w:ascii="Times New Roman" w:hAnsi="Times New Roman"/>
          <w:color w:val="000000"/>
          <w:sz w:val="26"/>
          <w:szCs w:val="26"/>
          <w:shd w:fill="FFFFFF" w:val="clear"/>
        </w:rPr>
        <w:t xml:space="preserve">           показала зрителям запутанную историю одной семьи, в которой случается                 не то трагедия, не то продуманная и чётко выверенная шутка от бабули.</w:t>
      </w:r>
    </w:p>
    <w:p>
      <w:pPr>
        <w:pStyle w:val="ListParagraph"/>
        <w:numPr>
          <w:ilvl w:val="0"/>
          <w:numId w:val="0"/>
        </w:numPr>
        <w:spacing w:lineRule="auto" w:line="240" w:before="0" w:after="0"/>
        <w:ind w:left="720" w:hanging="0"/>
        <w:contextualSpacing/>
        <w:jc w:val="both"/>
        <w:rPr/>
      </w:pPr>
      <w:r>
        <w:rPr>
          <w:rFonts w:ascii="Times New Roman" w:hAnsi="Times New Roman"/>
          <w:color w:val="000000"/>
          <w:sz w:val="26"/>
          <w:szCs w:val="26"/>
          <w:shd w:fill="FFFFFF" w:val="clear"/>
        </w:rPr>
        <w:tab/>
        <w:t xml:space="preserve">- </w:t>
      </w:r>
      <w:r>
        <w:rPr>
          <w:rFonts w:ascii="Times New Roman" w:hAnsi="Times New Roman"/>
          <w:b/>
          <w:bCs/>
          <w:i/>
          <w:iCs/>
          <w:color w:val="000000"/>
          <w:sz w:val="26"/>
          <w:szCs w:val="26"/>
          <w:shd w:fill="FFFFFF" w:val="clear"/>
        </w:rPr>
        <w:t>Калужский театр Натальи Грибановой «Открытые двери»</w:t>
      </w:r>
      <w:r>
        <w:rPr>
          <w:rFonts w:ascii="Times New Roman" w:hAnsi="Times New Roman"/>
          <w:color w:val="000000"/>
          <w:sz w:val="26"/>
          <w:szCs w:val="26"/>
          <w:shd w:fill="FFFFFF" w:val="clear"/>
        </w:rPr>
        <w:t xml:space="preserve"> перенял               эстафету фестиваля и 29 августа представил свой спектакль </w:t>
      </w:r>
      <w:r>
        <w:rPr>
          <w:rFonts w:ascii="Times New Roman" w:hAnsi="Times New Roman"/>
          <w:b/>
          <w:bCs/>
          <w:color w:val="000000"/>
          <w:sz w:val="26"/>
          <w:szCs w:val="26"/>
          <w:shd w:fill="FFFFFF" w:val="clear"/>
        </w:rPr>
        <w:t xml:space="preserve">«Ехай», </w:t>
      </w:r>
      <w:r>
        <w:rPr>
          <w:rFonts w:ascii="Times New Roman" w:hAnsi="Times New Roman"/>
          <w:color w:val="000000"/>
          <w:sz w:val="26"/>
          <w:szCs w:val="26"/>
          <w:shd w:fill="FFFFFF" w:val="clear"/>
        </w:rPr>
        <w:t>тонкую                  и душевную трагикомедию Нины Садур, об обычном, казалось бы, мужике.</w:t>
      </w:r>
    </w:p>
    <w:p>
      <w:pPr>
        <w:pStyle w:val="ListParagraph"/>
        <w:numPr>
          <w:ilvl w:val="0"/>
          <w:numId w:val="0"/>
        </w:numPr>
        <w:spacing w:lineRule="auto" w:line="240" w:before="0" w:after="0"/>
        <w:ind w:left="720" w:hanging="0"/>
        <w:contextualSpacing/>
        <w:jc w:val="both"/>
        <w:rPr/>
      </w:pPr>
      <w:r>
        <w:rPr>
          <w:rFonts w:ascii="Times New Roman" w:hAnsi="Times New Roman"/>
          <w:color w:val="000000"/>
          <w:sz w:val="26"/>
          <w:szCs w:val="26"/>
          <w:shd w:fill="FFFFFF" w:val="clear"/>
        </w:rPr>
        <w:tab/>
        <w:t xml:space="preserve">- </w:t>
      </w:r>
      <w:r>
        <w:rPr>
          <w:rFonts w:ascii="Times New Roman" w:hAnsi="Times New Roman"/>
          <w:b/>
          <w:bCs/>
          <w:i/>
          <w:iCs/>
          <w:color w:val="000000"/>
          <w:sz w:val="26"/>
          <w:szCs w:val="26"/>
          <w:shd w:fill="FFFFFF" w:val="clear"/>
        </w:rPr>
        <w:t>Театр «ИАТЭ» Юлии Носовой</w:t>
      </w:r>
      <w:r>
        <w:rPr>
          <w:rFonts w:ascii="Times New Roman" w:hAnsi="Times New Roman"/>
          <w:b/>
          <w:bCs/>
          <w:color w:val="000000"/>
          <w:sz w:val="26"/>
          <w:szCs w:val="26"/>
          <w:shd w:fill="FFFFFF" w:val="clear"/>
        </w:rPr>
        <w:t xml:space="preserve"> </w:t>
      </w:r>
      <w:r>
        <w:rPr>
          <w:rFonts w:ascii="Times New Roman" w:hAnsi="Times New Roman"/>
          <w:color w:val="000000"/>
          <w:sz w:val="26"/>
          <w:szCs w:val="26"/>
          <w:shd w:fill="FFFFFF" w:val="clear"/>
        </w:rPr>
        <w:t>(г. Обнинск). Трагифарс по одноимённому рассказу</w:t>
      </w:r>
      <w:r>
        <w:rPr>
          <w:rFonts w:ascii="Times New Roman" w:hAnsi="Times New Roman"/>
          <w:color w:val="000000"/>
          <w:sz w:val="26"/>
          <w:szCs w:val="26"/>
        </w:rPr>
        <w:t xml:space="preserve"> </w:t>
      </w:r>
      <w:r>
        <w:rPr>
          <w:rFonts w:ascii="Times New Roman" w:hAnsi="Times New Roman"/>
          <w:color w:val="000000"/>
          <w:sz w:val="26"/>
          <w:szCs w:val="26"/>
          <w:shd w:fill="FFFFFF" w:val="clear"/>
        </w:rPr>
        <w:t xml:space="preserve">Л. Петрушевской </w:t>
      </w:r>
      <w:r>
        <w:rPr>
          <w:rFonts w:ascii="Times New Roman" w:hAnsi="Times New Roman"/>
          <w:b/>
          <w:bCs/>
          <w:color w:val="000000"/>
          <w:sz w:val="26"/>
          <w:szCs w:val="26"/>
          <w:shd w:fill="FFFFFF" w:val="clear"/>
        </w:rPr>
        <w:t>«Гигиена»</w:t>
      </w:r>
      <w:r>
        <w:rPr>
          <w:rFonts w:ascii="Times New Roman" w:hAnsi="Times New Roman"/>
          <w:color w:val="000000"/>
          <w:sz w:val="26"/>
          <w:szCs w:val="26"/>
          <w:shd w:fill="FFFFFF" w:val="clear"/>
        </w:rPr>
        <w:t xml:space="preserve"> прозвучал актуально и пронзительно.                             На протяжении всего спектакля зрителя не покидает ощущение, что с ним ведут очень опасную и интересную интеллектуальную игру: его погружают                                     то в откровенную комедию, то в печальную трагедию.</w:t>
      </w:r>
    </w:p>
    <w:p>
      <w:pPr>
        <w:pStyle w:val="ListParagraph"/>
        <w:numPr>
          <w:ilvl w:val="0"/>
          <w:numId w:val="0"/>
        </w:numPr>
        <w:spacing w:lineRule="auto" w:line="240" w:before="0" w:after="0"/>
        <w:ind w:left="720" w:hanging="0"/>
        <w:contextualSpacing/>
        <w:jc w:val="both"/>
        <w:rPr/>
      </w:pPr>
      <w:r>
        <w:rPr>
          <w:rFonts w:ascii="Times New Roman" w:hAnsi="Times New Roman"/>
          <w:sz w:val="26"/>
          <w:szCs w:val="26"/>
        </w:rPr>
        <w:tab/>
        <w:t xml:space="preserve">- </w:t>
      </w:r>
      <w:r>
        <w:rPr>
          <w:rFonts w:ascii="Times New Roman" w:hAnsi="Times New Roman"/>
          <w:b/>
          <w:bCs/>
          <w:i/>
          <w:iCs/>
          <w:sz w:val="26"/>
          <w:szCs w:val="26"/>
        </w:rPr>
        <w:t>Театральная студия «Фабула»</w:t>
      </w:r>
      <w:r>
        <w:rPr>
          <w:rFonts w:ascii="Times New Roman" w:hAnsi="Times New Roman"/>
          <w:sz w:val="26"/>
          <w:szCs w:val="26"/>
        </w:rPr>
        <w:t xml:space="preserve"> (г. Калуга) под руководством Людмилы                    и Дениса Тумановых </w:t>
      </w:r>
      <w:r>
        <w:rPr>
          <w:rFonts w:ascii="Times New Roman" w:hAnsi="Times New Roman"/>
          <w:color w:val="000000"/>
          <w:sz w:val="26"/>
          <w:szCs w:val="26"/>
          <w:shd w:fill="FFFFFF" w:val="clear"/>
        </w:rPr>
        <w:t xml:space="preserve">10 октября показала локальную трагедию одной семьи                в спектакле </w:t>
      </w:r>
      <w:r>
        <w:rPr>
          <w:rFonts w:ascii="Times New Roman" w:hAnsi="Times New Roman"/>
          <w:b/>
          <w:bCs/>
          <w:color w:val="000000"/>
          <w:sz w:val="26"/>
          <w:szCs w:val="26"/>
          <w:shd w:fill="FFFFFF" w:val="clear"/>
        </w:rPr>
        <w:t>«Временно недоступен»</w:t>
      </w:r>
      <w:r>
        <w:rPr>
          <w:rFonts w:ascii="Times New Roman" w:hAnsi="Times New Roman"/>
          <w:color w:val="000000"/>
          <w:sz w:val="26"/>
          <w:szCs w:val="26"/>
          <w:shd w:fill="FFFFFF" w:val="clear"/>
        </w:rPr>
        <w:t>. Спектакль проникает в сознание зрителя                  с первого взгляда. Атмосфера счастливой семьи переворачивается с ног на голову.</w:t>
      </w:r>
    </w:p>
    <w:p>
      <w:pPr>
        <w:pStyle w:val="ListParagraph"/>
        <w:numPr>
          <w:ilvl w:val="0"/>
          <w:numId w:val="0"/>
        </w:numPr>
        <w:spacing w:lineRule="auto" w:line="240" w:before="0" w:after="0"/>
        <w:ind w:left="720" w:hanging="0"/>
        <w:contextualSpacing/>
        <w:jc w:val="both"/>
        <w:rPr/>
      </w:pPr>
      <w:r>
        <w:rPr>
          <w:rFonts w:ascii="Times New Roman" w:hAnsi="Times New Roman"/>
          <w:color w:val="000000"/>
          <w:sz w:val="26"/>
          <w:szCs w:val="26"/>
          <w:shd w:fill="FFFFFF" w:val="clear"/>
        </w:rPr>
        <w:tab/>
        <w:t xml:space="preserve"> - </w:t>
      </w:r>
      <w:r>
        <w:rPr>
          <w:rFonts w:ascii="Times New Roman" w:hAnsi="Times New Roman"/>
          <w:b/>
          <w:bCs/>
          <w:i/>
          <w:iCs/>
          <w:color w:val="000000"/>
          <w:sz w:val="26"/>
          <w:szCs w:val="26"/>
          <w:shd w:fill="FFFFFF" w:val="clear"/>
        </w:rPr>
        <w:t>Обнинский театр «Д.Е.М.И.»</w:t>
      </w:r>
      <w:r>
        <w:rPr>
          <w:rFonts w:ascii="Times New Roman" w:hAnsi="Times New Roman"/>
          <w:b/>
          <w:bCs/>
          <w:color w:val="000000"/>
          <w:sz w:val="26"/>
          <w:szCs w:val="26"/>
          <w:shd w:fill="FFFFFF" w:val="clear"/>
        </w:rPr>
        <w:t xml:space="preserve"> </w:t>
      </w:r>
      <w:r>
        <w:rPr>
          <w:rFonts w:ascii="Times New Roman" w:hAnsi="Times New Roman"/>
          <w:color w:val="000000"/>
          <w:sz w:val="26"/>
          <w:szCs w:val="26"/>
          <w:shd w:fill="FFFFFF" w:val="clear"/>
        </w:rPr>
        <w:t xml:space="preserve">(режиссер Олег Демидов) 14 ноября показал              спектакль </w:t>
      </w:r>
      <w:r>
        <w:rPr>
          <w:rFonts w:ascii="Times New Roman" w:hAnsi="Times New Roman"/>
          <w:b/>
          <w:bCs/>
          <w:color w:val="000000"/>
          <w:sz w:val="26"/>
          <w:szCs w:val="26"/>
          <w:shd w:fill="FFFFFF" w:val="clear"/>
        </w:rPr>
        <w:t>«ART»</w:t>
      </w:r>
      <w:r>
        <w:rPr>
          <w:rFonts w:ascii="Times New Roman" w:hAnsi="Times New Roman"/>
          <w:color w:val="000000"/>
          <w:sz w:val="26"/>
          <w:szCs w:val="26"/>
          <w:shd w:fill="FFFFFF" w:val="clear"/>
        </w:rPr>
        <w:t xml:space="preserve">. В основу постановки легла одноимённая французская пьеса              Ясмины Резы. На сцене три человека, переживающие одну историю, но смотрящие на неё под разными углами зрения. Однозначно, это один из самых трогательных,             смешных, психологичных, актуальных и осмысленных показов в рамках фестиваля                      </w:t>
      </w:r>
      <w:r>
        <w:rPr>
          <w:rFonts w:ascii="Times New Roman" w:hAnsi="Times New Roman"/>
          <w:b w:val="false"/>
          <w:bCs w:val="false"/>
          <w:i w:val="false"/>
          <w:iCs w:val="false"/>
          <w:color w:val="000000"/>
          <w:sz w:val="26"/>
          <w:szCs w:val="26"/>
          <w:shd w:fill="FFFFFF" w:val="clear"/>
        </w:rPr>
        <w:t>«</w:t>
      </w:r>
      <w:r>
        <w:rPr>
          <w:rStyle w:val="Style8"/>
          <w:rFonts w:ascii="Times New Roman" w:hAnsi="Times New Roman"/>
          <w:b w:val="false"/>
          <w:bCs w:val="false"/>
          <w:i w:val="false"/>
          <w:iCs w:val="false"/>
          <w:color w:val="000000"/>
          <w:sz w:val="26"/>
          <w:szCs w:val="26"/>
          <w:shd w:fill="FFFFFF" w:val="clear"/>
        </w:rPr>
        <w:t>Дети</w:t>
      </w:r>
      <w:r>
        <w:rPr>
          <w:rFonts w:ascii="Times New Roman" w:hAnsi="Times New Roman"/>
          <w:b w:val="false"/>
          <w:bCs w:val="false"/>
          <w:i w:val="false"/>
          <w:iCs w:val="false"/>
          <w:color w:val="000000"/>
          <w:sz w:val="26"/>
          <w:szCs w:val="26"/>
          <w:shd w:fill="FFFFFF" w:val="clear"/>
        </w:rPr>
        <w:t xml:space="preserve">       </w:t>
      </w:r>
      <w:r>
        <w:rPr>
          <w:rStyle w:val="Style8"/>
          <w:rFonts w:ascii="Times New Roman" w:hAnsi="Times New Roman"/>
          <w:b w:val="false"/>
          <w:bCs w:val="false"/>
          <w:i w:val="false"/>
          <w:iCs w:val="false"/>
          <w:color w:val="000000"/>
          <w:sz w:val="26"/>
          <w:szCs w:val="26"/>
          <w:shd w:fill="FFFFFF" w:val="clear"/>
        </w:rPr>
        <w:t>понедельника</w:t>
      </w:r>
      <w:r>
        <w:rPr>
          <w:rFonts w:ascii="Times New Roman" w:hAnsi="Times New Roman"/>
          <w:b w:val="false"/>
          <w:bCs w:val="false"/>
          <w:i w:val="false"/>
          <w:iCs w:val="false"/>
          <w:color w:val="000000"/>
          <w:sz w:val="26"/>
          <w:szCs w:val="26"/>
          <w:shd w:fill="FFFFFF" w:val="clear"/>
        </w:rPr>
        <w:t>».</w:t>
      </w:r>
    </w:p>
    <w:p>
      <w:pPr>
        <w:pStyle w:val="ListParagraph"/>
        <w:numPr>
          <w:ilvl w:val="0"/>
          <w:numId w:val="0"/>
        </w:numPr>
        <w:spacing w:lineRule="auto" w:line="240" w:before="0" w:after="0"/>
        <w:ind w:left="720" w:hanging="0"/>
        <w:contextualSpacing/>
        <w:jc w:val="both"/>
        <w:rPr/>
      </w:pPr>
      <w:r>
        <w:rPr>
          <w:rFonts w:ascii="Times New Roman" w:hAnsi="Times New Roman"/>
          <w:color w:val="000000"/>
          <w:sz w:val="26"/>
          <w:szCs w:val="26"/>
          <w:shd w:fill="FFFFFF" w:val="clear"/>
        </w:rPr>
        <w:tab/>
        <w:t xml:space="preserve">  -</w:t>
      </w:r>
      <w:r>
        <w:rPr>
          <w:rFonts w:ascii="Times New Roman" w:hAnsi="Times New Roman"/>
          <w:b/>
          <w:bCs/>
          <w:color w:val="000000"/>
          <w:sz w:val="26"/>
          <w:szCs w:val="26"/>
          <w:shd w:fill="FFFFFF" w:val="clear"/>
        </w:rPr>
        <w:t xml:space="preserve"> </w:t>
      </w:r>
      <w:r>
        <w:rPr>
          <w:rFonts w:ascii="Times New Roman" w:hAnsi="Times New Roman"/>
          <w:b/>
          <w:bCs/>
          <w:i/>
          <w:iCs/>
          <w:color w:val="000000"/>
          <w:sz w:val="26"/>
          <w:szCs w:val="26"/>
          <w:shd w:fill="FFFFFF" w:val="clear"/>
        </w:rPr>
        <w:t>Театральный коллектив «Мечта»</w:t>
      </w:r>
      <w:r>
        <w:rPr>
          <w:rFonts w:ascii="Times New Roman" w:hAnsi="Times New Roman"/>
          <w:b/>
          <w:bCs/>
          <w:color w:val="000000"/>
          <w:sz w:val="26"/>
          <w:szCs w:val="26"/>
          <w:shd w:fill="FFFFFF" w:val="clear"/>
        </w:rPr>
        <w:t xml:space="preserve"> </w:t>
      </w:r>
      <w:r>
        <w:rPr>
          <w:rFonts w:ascii="Times New Roman" w:hAnsi="Times New Roman"/>
          <w:color w:val="000000"/>
          <w:sz w:val="26"/>
          <w:szCs w:val="26"/>
          <w:shd w:fill="FFFFFF" w:val="clear"/>
        </w:rPr>
        <w:t xml:space="preserve">осуществил первые свои гастроли,                     и сразу с премьерой. Режиссёр Полина Колесникова привезла на фестиваль                       небольшой, но смешной и притягательный спектакль </w:t>
      </w:r>
      <w:r>
        <w:rPr>
          <w:rFonts w:ascii="Times New Roman" w:hAnsi="Times New Roman"/>
          <w:b/>
          <w:bCs/>
          <w:color w:val="000000"/>
          <w:sz w:val="26"/>
          <w:szCs w:val="26"/>
          <w:shd w:fill="FFFFFF" w:val="clear"/>
        </w:rPr>
        <w:t>«Неудачный день»</w:t>
      </w:r>
      <w:r>
        <w:rPr>
          <w:rFonts w:ascii="Times New Roman" w:hAnsi="Times New Roman"/>
          <w:color w:val="000000"/>
          <w:sz w:val="26"/>
          <w:szCs w:val="26"/>
          <w:shd w:fill="FFFFFF" w:val="clear"/>
        </w:rPr>
        <w:t>.                        Для зрителя было большим удивлением увидеть короткий, наполненный  действием       и накалом страстей спектакль.</w:t>
      </w:r>
    </w:p>
    <w:p>
      <w:pPr>
        <w:pStyle w:val="ListParagraph"/>
        <w:numPr>
          <w:ilvl w:val="0"/>
          <w:numId w:val="0"/>
        </w:numPr>
        <w:spacing w:lineRule="auto" w:line="240" w:before="0" w:after="0"/>
        <w:ind w:left="255" w:hanging="0"/>
        <w:contextualSpacing/>
        <w:jc w:val="both"/>
        <w:rPr/>
      </w:pPr>
      <w:r>
        <w:rPr>
          <w:rFonts w:ascii="Times New Roman" w:hAnsi="Times New Roman"/>
          <w:color w:val="000000"/>
          <w:sz w:val="26"/>
          <w:szCs w:val="26"/>
          <w:shd w:fill="FFFFFF" w:val="clear"/>
        </w:rPr>
        <w:t xml:space="preserve">     </w:t>
      </w:r>
      <w:r>
        <w:rPr>
          <w:rFonts w:ascii="Times New Roman" w:hAnsi="Times New Roman"/>
          <w:color w:val="000000"/>
          <w:sz w:val="26"/>
          <w:szCs w:val="26"/>
          <w:shd w:fill="FFFFFF" w:val="clear"/>
        </w:rPr>
        <w:t xml:space="preserve">- Завершающей точкой фестиваля </w:t>
      </w:r>
      <w:r>
        <w:rPr>
          <w:rFonts w:ascii="Times New Roman" w:hAnsi="Times New Roman"/>
          <w:b/>
          <w:bCs/>
          <w:i/>
          <w:iCs/>
          <w:color w:val="000000"/>
          <w:sz w:val="26"/>
          <w:szCs w:val="26"/>
          <w:shd w:fill="FFFFFF" w:val="clear"/>
        </w:rPr>
        <w:t>учебный театр Калужского областного            колледжа культуры и искусств</w:t>
      </w:r>
      <w:r>
        <w:rPr>
          <w:rFonts w:ascii="Times New Roman" w:hAnsi="Times New Roman"/>
          <w:color w:val="000000"/>
          <w:sz w:val="26"/>
          <w:szCs w:val="26"/>
          <w:shd w:fill="FFFFFF" w:val="clear"/>
        </w:rPr>
        <w:t xml:space="preserve"> под руководством Евгении Денисовой                     подготовил для зрителя необычный сюрприз – </w:t>
      </w:r>
      <w:r>
        <w:rPr>
          <w:rFonts w:ascii="Times New Roman" w:hAnsi="Times New Roman"/>
          <w:b/>
          <w:bCs/>
          <w:color w:val="000000"/>
          <w:sz w:val="26"/>
          <w:szCs w:val="26"/>
          <w:shd w:fill="FFFFFF" w:val="clear"/>
        </w:rPr>
        <w:t>мюзикл «Кабаре».</w:t>
      </w:r>
      <w:r>
        <w:rPr>
          <w:rFonts w:ascii="Times New Roman" w:hAnsi="Times New Roman"/>
          <w:color w:val="000000"/>
          <w:sz w:val="26"/>
          <w:szCs w:val="26"/>
          <w:shd w:fill="FFFFFF" w:val="clear"/>
        </w:rPr>
        <w:t xml:space="preserve">  Музыкальные вставки мюзикла органичны, дополняют историю, раскрывают истинную натуру главных героев.</w:t>
      </w:r>
    </w:p>
    <w:p>
      <w:pPr>
        <w:pStyle w:val="ListParagraph"/>
        <w:numPr>
          <w:ilvl w:val="0"/>
          <w:numId w:val="0"/>
        </w:numPr>
        <w:spacing w:lineRule="auto" w:line="240" w:before="0" w:after="0"/>
        <w:ind w:left="975" w:hanging="0"/>
        <w:contextualSpacing/>
        <w:jc w:val="both"/>
        <w:rPr>
          <w:rFonts w:ascii="Times New Roman" w:hAnsi="Times New Roman"/>
          <w:color w:val="000000"/>
          <w:sz w:val="26"/>
          <w:szCs w:val="26"/>
          <w:highlight w:val="white"/>
        </w:rPr>
      </w:pPr>
      <w:r>
        <w:rPr>
          <w:rFonts w:ascii="Times New Roman" w:hAnsi="Times New Roman"/>
          <w:color w:val="000000"/>
          <w:sz w:val="26"/>
          <w:szCs w:val="26"/>
          <w:highlight w:val="white"/>
        </w:rPr>
      </w:r>
    </w:p>
    <w:p>
      <w:pPr>
        <w:pStyle w:val="Normal"/>
        <w:spacing w:lineRule="auto" w:line="240" w:before="0" w:after="0"/>
        <w:ind w:firstLine="567"/>
        <w:jc w:val="both"/>
        <w:rPr/>
      </w:pPr>
      <w:r>
        <w:rPr>
          <w:sz w:val="26"/>
          <w:szCs w:val="26"/>
        </w:rPr>
        <w:t xml:space="preserve">- традиционный </w:t>
      </w:r>
      <w:r>
        <w:rPr>
          <w:b/>
          <w:bCs/>
          <w:sz w:val="28"/>
          <w:szCs w:val="28"/>
        </w:rPr>
        <w:t xml:space="preserve">фестиваль любительских театров </w:t>
      </w:r>
      <w:r>
        <w:rPr>
          <w:sz w:val="28"/>
          <w:szCs w:val="28"/>
        </w:rPr>
        <w:t>«</w:t>
      </w:r>
      <w:r>
        <w:rPr>
          <w:b/>
          <w:bCs/>
          <w:sz w:val="28"/>
          <w:szCs w:val="28"/>
        </w:rPr>
        <w:t>Приокские сюжеты</w:t>
      </w:r>
      <w:r>
        <w:rPr>
          <w:sz w:val="28"/>
          <w:szCs w:val="28"/>
        </w:rPr>
        <w:t>»</w:t>
      </w:r>
    </w:p>
    <w:p>
      <w:pPr>
        <w:pStyle w:val="Normal"/>
        <w:spacing w:lineRule="auto" w:line="240" w:before="0" w:after="0"/>
        <w:ind w:hanging="0"/>
        <w:jc w:val="both"/>
        <w:rPr/>
      </w:pPr>
      <w:r>
        <w:rPr>
          <w:i/>
          <w:iCs/>
          <w:sz w:val="26"/>
          <w:szCs w:val="26"/>
        </w:rPr>
        <w:t>(год создания — 1998-й)</w:t>
      </w:r>
      <w:r>
        <w:rPr>
          <w:sz w:val="26"/>
          <w:szCs w:val="26"/>
        </w:rPr>
        <w:t xml:space="preserve"> продолжает оставаться настоящей творческой лабораторией, где театральные коллективы имеют возможность показать свой профессиональный уровень, набраться опыта в среде круглых столов с режиссёрами. Периодичность проведения фестиваля (раз в два года) позволяет проследить уровень состояния                и перспективу деятельности коллектива, обратить внимание руководителя                           на комплексный подход к работе с самодеятельными актёрами. Это актуально, поскольку далеко не все специалисты, работающие в жанре, имеют специальную квалификацию. </w:t>
      </w:r>
    </w:p>
    <w:p>
      <w:pPr>
        <w:pStyle w:val="ListParagraph"/>
        <w:spacing w:lineRule="auto" w:line="240" w:before="0" w:after="0"/>
        <w:ind w:left="0" w:hanging="0"/>
        <w:contextualSpacing/>
        <w:jc w:val="both"/>
        <w:rPr/>
      </w:pPr>
      <w:r>
        <w:rPr>
          <w:rFonts w:ascii="Times New Roman" w:hAnsi="Times New Roman"/>
          <w:b/>
          <w:bCs/>
          <w:i/>
          <w:iCs/>
          <w:sz w:val="26"/>
          <w:szCs w:val="26"/>
        </w:rPr>
        <w:tab/>
      </w:r>
      <w:r>
        <w:rPr>
          <w:rFonts w:ascii="Times New Roman" w:hAnsi="Times New Roman"/>
          <w:b w:val="false"/>
          <w:bCs w:val="false"/>
          <w:i w:val="false"/>
          <w:iCs w:val="false"/>
          <w:sz w:val="26"/>
          <w:szCs w:val="26"/>
        </w:rPr>
        <w:t xml:space="preserve">Комедия, трагедия, трагифарс, сказки, военно-патриотический спектакль -        такие разные, увлекательные жанры были представлены на областном фестивале- конкурсе любительских театров «Приокские сюжеты», который завершился на                малой сцене «Дома народного творчества и кино «Центральный».  </w:t>
      </w:r>
      <w:r>
        <w:rPr>
          <w:rFonts w:ascii="Times New Roman" w:hAnsi="Times New Roman"/>
          <w:sz w:val="26"/>
          <w:szCs w:val="26"/>
        </w:rPr>
        <w:t>Отрадно отметить, что в этом году участие в конкурсе принял 21 театр: молодёжные и взрослые                     любительские коллективы из  Калуги и Обнинска, Боровского, Дзержинского,             Ульяновского, Жуковского, Хвастовичского, Тарусского, Кировского,                           Спас-Деменского, Юхновского и Мещовского районов.</w:t>
      </w:r>
    </w:p>
    <w:p>
      <w:pPr>
        <w:pStyle w:val="ListParagraph"/>
        <w:spacing w:lineRule="auto" w:line="240" w:before="0" w:after="0"/>
        <w:ind w:left="0" w:hanging="0"/>
        <w:contextualSpacing/>
        <w:jc w:val="both"/>
        <w:rPr/>
      </w:pPr>
      <w:r>
        <w:rPr>
          <w:rFonts w:ascii="Times New Roman" w:hAnsi="Times New Roman"/>
          <w:sz w:val="26"/>
          <w:szCs w:val="26"/>
        </w:rPr>
        <w:t xml:space="preserve">  </w:t>
      </w:r>
      <w:r>
        <w:rPr>
          <w:rFonts w:ascii="Times New Roman" w:hAnsi="Times New Roman"/>
          <w:sz w:val="26"/>
          <w:szCs w:val="26"/>
        </w:rPr>
        <w:tab/>
        <w:t>Фестиваль-конкурс проходил в два этапа. Члены жюри под председательством мастера театрального искусства Светланы Никифоровой подвели итоги                                  просмотренных конкурсных видеоспектаклей.</w:t>
      </w:r>
    </w:p>
    <w:p>
      <w:pPr>
        <w:pStyle w:val="ListParagraph"/>
        <w:spacing w:lineRule="auto" w:line="240" w:before="0" w:after="0"/>
        <w:ind w:left="0" w:hanging="0"/>
        <w:contextualSpacing/>
        <w:jc w:val="both"/>
        <w:rPr>
          <w:rFonts w:ascii="Times New Roman" w:hAnsi="Times New Roman"/>
          <w:sz w:val="26"/>
          <w:szCs w:val="26"/>
        </w:rPr>
      </w:pPr>
      <w:r>
        <w:rPr>
          <w:rFonts w:ascii="Times New Roman" w:hAnsi="Times New Roman"/>
          <w:sz w:val="26"/>
          <w:szCs w:val="26"/>
        </w:rPr>
      </w:r>
    </w:p>
    <w:p>
      <w:pPr>
        <w:pStyle w:val="Normal"/>
        <w:spacing w:lineRule="auto" w:line="240" w:before="0" w:after="0"/>
        <w:jc w:val="both"/>
        <w:rPr/>
      </w:pPr>
      <w:r>
        <w:rPr>
          <w:b/>
          <w:bCs/>
          <w:sz w:val="26"/>
          <w:szCs w:val="26"/>
        </w:rPr>
        <w:tab/>
        <w:t>Положительную ежегодную динамику демонстрируют показатели</w:t>
      </w:r>
      <w:r>
        <w:rPr>
          <w:sz w:val="26"/>
          <w:szCs w:val="26"/>
        </w:rPr>
        <w:t xml:space="preserve">                               по коллективам изобразительного искусства и декоративно-прикладного творчества (ИЗО и ДПИ).</w:t>
      </w:r>
      <w:r>
        <w:rPr>
          <w:b/>
          <w:bCs/>
          <w:sz w:val="26"/>
          <w:szCs w:val="26"/>
        </w:rPr>
        <w:t xml:space="preserve"> </w:t>
      </w:r>
      <w:r>
        <w:rPr>
          <w:sz w:val="26"/>
          <w:szCs w:val="26"/>
        </w:rPr>
        <w:t xml:space="preserve">За 2019–2022 годы в этих коллективах количество участников увеличилось с </w:t>
      </w:r>
      <w:r>
        <w:rPr>
          <w:b/>
          <w:bCs/>
          <w:sz w:val="26"/>
          <w:szCs w:val="26"/>
        </w:rPr>
        <w:t xml:space="preserve">3164 </w:t>
      </w:r>
      <w:r>
        <w:rPr>
          <w:sz w:val="26"/>
          <w:szCs w:val="26"/>
        </w:rPr>
        <w:t xml:space="preserve">до </w:t>
      </w:r>
      <w:r>
        <w:rPr>
          <w:b/>
          <w:bCs/>
          <w:sz w:val="26"/>
          <w:szCs w:val="26"/>
        </w:rPr>
        <w:t xml:space="preserve">4690 </w:t>
      </w:r>
      <w:r>
        <w:rPr>
          <w:b w:val="false"/>
          <w:bCs w:val="false"/>
          <w:sz w:val="26"/>
          <w:szCs w:val="26"/>
        </w:rPr>
        <w:t>человек</w:t>
      </w:r>
      <w:r>
        <w:rPr>
          <w:b/>
          <w:bCs/>
          <w:sz w:val="26"/>
          <w:szCs w:val="26"/>
        </w:rPr>
        <w:t xml:space="preserve"> </w:t>
      </w:r>
      <w:r>
        <w:rPr>
          <w:sz w:val="26"/>
          <w:szCs w:val="26"/>
        </w:rPr>
        <w:t xml:space="preserve">(из них: изо - 1508 человек, дпи - 3182 человека). В сравнении с 2021 годом </w:t>
      </w:r>
      <w:r>
        <w:rPr>
          <w:b/>
          <w:bCs/>
          <w:sz w:val="26"/>
          <w:szCs w:val="26"/>
        </w:rPr>
        <w:t>прирост количества участников составил 229</w:t>
      </w:r>
      <w:r>
        <w:rPr>
          <w:sz w:val="26"/>
          <w:szCs w:val="26"/>
        </w:rPr>
        <w:t xml:space="preserve"> человек.                  </w:t>
        <w:tab/>
        <w:t>Это прежде всего связано с  активной организацией и проведением обучающих                     и  выставочных проектов по данной тематике.</w:t>
      </w:r>
    </w:p>
    <w:p>
      <w:pPr>
        <w:pStyle w:val="Normal"/>
        <w:widowControl/>
        <w:suppressAutoHyphens w:val="false"/>
        <w:spacing w:lineRule="auto" w:line="240" w:before="0" w:after="0"/>
        <w:jc w:val="both"/>
        <w:rPr/>
      </w:pPr>
      <w:r>
        <w:rPr>
          <w:rFonts w:eastAsia="" w:cs="TimesNewRomanPSMT" w:ascii="TimesNewRomanPSMT" w:hAnsi="TimesNewRomanPSMT" w:eastAsiaTheme="minorEastAsia"/>
          <w:kern w:val="0"/>
          <w:sz w:val="26"/>
          <w:szCs w:val="26"/>
          <w:lang w:eastAsia="ru-RU"/>
        </w:rPr>
        <w:tab/>
        <w:t xml:space="preserve">В </w:t>
      </w:r>
      <w:r>
        <w:rPr>
          <w:rFonts w:eastAsia="" w:eastAsiaTheme="minorEastAsia"/>
          <w:kern w:val="0"/>
          <w:sz w:val="26"/>
          <w:szCs w:val="26"/>
          <w:lang w:eastAsia="ru-RU"/>
        </w:rPr>
        <w:t>2022 году были проведены конкурсы, выставки и мастер-классы,                направленные на популяризацию калужских ремесел и мастеров декоративно-                 прикладного творчества. Наиболее значительные  из них:</w:t>
      </w:r>
    </w:p>
    <w:p>
      <w:pPr>
        <w:pStyle w:val="Normal"/>
        <w:widowControl/>
        <w:suppressAutoHyphens w:val="false"/>
        <w:spacing w:lineRule="auto" w:line="240" w:before="0" w:after="0"/>
        <w:jc w:val="both"/>
        <w:rPr/>
      </w:pPr>
      <w:r>
        <w:rPr>
          <w:sz w:val="26"/>
          <w:szCs w:val="26"/>
        </w:rPr>
        <w:tab/>
        <w:t xml:space="preserve">- </w:t>
      </w:r>
      <w:r>
        <w:rPr>
          <w:b/>
          <w:bCs/>
          <w:sz w:val="26"/>
          <w:szCs w:val="26"/>
        </w:rPr>
        <w:t>Всероссийский фестиваль-конкурс «Хлудневское древо».</w:t>
      </w:r>
      <w:r>
        <w:rPr>
          <w:sz w:val="26"/>
          <w:szCs w:val="26"/>
        </w:rPr>
        <w:t xml:space="preserve"> Мероприятие                проходило с 26 по 27 августа 2022 года в г. Калуге. В фестивале-конкурсе приняли участие более 30 мастеров из 15 регионов России: Амурской, Белгородской, Брянской, Калужской, Кировской, Курской, Московской, Нижегородской, Пензенской,                     Рязанской, Смоленской, Тамбовской, Тверской, Тульской областей и Краснодарского края. В рамках мероприятия проводился конкурс по номинациям: «Гончарство»,                         «Традиционная глиняная игрушка», «Резьба по дереву» и «Текстильная кукла».</w:t>
      </w:r>
    </w:p>
    <w:p>
      <w:pPr>
        <w:pStyle w:val="Normal"/>
        <w:spacing w:lineRule="auto" w:line="240" w:before="0" w:after="0"/>
        <w:jc w:val="both"/>
        <w:rPr/>
      </w:pPr>
      <w:r>
        <w:rPr>
          <w:sz w:val="26"/>
          <w:szCs w:val="26"/>
        </w:rPr>
        <w:tab/>
        <w:t xml:space="preserve">- </w:t>
      </w:r>
      <w:r>
        <w:rPr>
          <w:b/>
          <w:bCs/>
          <w:sz w:val="26"/>
          <w:szCs w:val="26"/>
        </w:rPr>
        <w:t>областная выставка-конкурс «Молодые дарования в декоративно-прикладном искусстве»</w:t>
      </w:r>
      <w:r>
        <w:rPr>
          <w:sz w:val="26"/>
          <w:szCs w:val="26"/>
        </w:rPr>
        <w:t>, в которой  приняли участие более 300 детей и подростков                    в возрасте от 7 до 16 лет из 17 муниципальных районов и городских округов региона.                В рамках мероприятия проводился конкурс по номинациям: традиционные народные ремесла, современное декоративно-прикладное искусство. Специальный приз                      за «Отражение темы 165-летия со дня рождения К. Э. Циолковского».</w:t>
      </w:r>
    </w:p>
    <w:p>
      <w:pPr>
        <w:pStyle w:val="Normal"/>
        <w:spacing w:lineRule="auto" w:line="240" w:before="0" w:after="0"/>
        <w:jc w:val="both"/>
        <w:rPr/>
      </w:pPr>
      <w:r>
        <w:rPr>
          <w:sz w:val="26"/>
          <w:szCs w:val="26"/>
        </w:rPr>
        <w:tab/>
        <w:t xml:space="preserve">- </w:t>
      </w:r>
      <w:r>
        <w:rPr>
          <w:b/>
          <w:bCs/>
          <w:sz w:val="26"/>
          <w:szCs w:val="26"/>
        </w:rPr>
        <w:t>областная выставка – конкурс «КоЛюТоДа».</w:t>
      </w:r>
      <w:r>
        <w:rPr>
          <w:sz w:val="26"/>
          <w:szCs w:val="26"/>
        </w:rPr>
        <w:t xml:space="preserve"> Мероприятие проходило                            с 17 августа по 1 сентября 2022 г. в галерее МБУК «Калужский Дом музыки»                         с участием 12 муниципальных районов и городов Калужской области. </w:t>
      </w:r>
    </w:p>
    <w:p>
      <w:pPr>
        <w:pStyle w:val="Normal"/>
        <w:spacing w:lineRule="auto" w:line="240" w:before="0" w:after="0"/>
        <w:jc w:val="both"/>
        <w:rPr/>
      </w:pPr>
      <w:r>
        <w:rPr>
          <w:sz w:val="26"/>
          <w:szCs w:val="26"/>
        </w:rPr>
        <w:tab/>
        <w:t xml:space="preserve">- </w:t>
      </w:r>
      <w:r>
        <w:rPr>
          <w:b/>
          <w:bCs/>
          <w:sz w:val="26"/>
          <w:szCs w:val="26"/>
        </w:rPr>
        <w:t>областная выставка «Путешествие в СССР».</w:t>
      </w:r>
      <w:r>
        <w:rPr>
          <w:sz w:val="26"/>
          <w:szCs w:val="26"/>
        </w:rPr>
        <w:t xml:space="preserve"> Мероприятие проходило                         с 24 ноября по 11 декабря 2022 года в г. Калуге. В нём  приняли участие более                        60 мастеров из 16 муниципальных образований Калужской области.</w:t>
      </w:r>
    </w:p>
    <w:p>
      <w:pPr>
        <w:pStyle w:val="Normal"/>
        <w:spacing w:lineRule="auto" w:line="240" w:before="0" w:after="0"/>
        <w:jc w:val="both"/>
        <w:rPr/>
      </w:pPr>
      <w:r>
        <w:rPr>
          <w:i/>
          <w:iCs/>
          <w:sz w:val="26"/>
          <w:szCs w:val="26"/>
        </w:rPr>
        <w:tab/>
        <w:t>-</w:t>
      </w:r>
      <w:r>
        <w:rPr>
          <w:rStyle w:val="WW8Num3z0"/>
          <w:rFonts w:cs="Times New Roman"/>
          <w:i/>
          <w:iCs/>
          <w:sz w:val="26"/>
          <w:szCs w:val="26"/>
        </w:rPr>
        <w:t xml:space="preserve"> </w:t>
      </w:r>
      <w:r>
        <w:rPr>
          <w:rStyle w:val="WW8Num3z0"/>
          <w:rFonts w:cs="Times New Roman"/>
          <w:b/>
          <w:bCs/>
          <w:i w:val="false"/>
          <w:iCs w:val="false"/>
          <w:color w:val="auto"/>
          <w:sz w:val="26"/>
          <w:szCs w:val="26"/>
        </w:rPr>
        <w:t>о</w:t>
      </w:r>
      <w:r>
        <w:rPr>
          <w:rStyle w:val="SubtleEmphasis"/>
          <w:b/>
          <w:bCs/>
          <w:i w:val="false"/>
          <w:iCs w:val="false"/>
          <w:color w:val="auto"/>
          <w:sz w:val="26"/>
          <w:szCs w:val="26"/>
        </w:rPr>
        <w:t xml:space="preserve">бластной </w:t>
      </w:r>
      <w:r>
        <w:rPr>
          <w:rStyle w:val="SubtleEmphasis"/>
          <w:b/>
          <w:bCs/>
          <w:i w:val="false"/>
          <w:iCs w:val="false"/>
          <w:sz w:val="26"/>
          <w:szCs w:val="26"/>
        </w:rPr>
        <w:t>п</w:t>
      </w:r>
      <w:r>
        <w:rPr>
          <w:b/>
          <w:bCs/>
          <w:sz w:val="26"/>
          <w:szCs w:val="26"/>
        </w:rPr>
        <w:t>роект</w:t>
      </w:r>
      <w:r>
        <w:rPr>
          <w:b/>
          <w:bCs/>
          <w:iCs/>
          <w:sz w:val="26"/>
          <w:szCs w:val="26"/>
        </w:rPr>
        <w:t xml:space="preserve"> «Мастера глубинки»:</w:t>
      </w:r>
    </w:p>
    <w:p>
      <w:pPr>
        <w:pStyle w:val="ListParagraph"/>
        <w:numPr>
          <w:ilvl w:val="0"/>
          <w:numId w:val="4"/>
        </w:numPr>
        <w:spacing w:lineRule="auto" w:line="240" w:before="0" w:after="0"/>
        <w:contextualSpacing/>
        <w:jc w:val="both"/>
        <w:rPr/>
      </w:pPr>
      <w:r>
        <w:rPr>
          <w:rFonts w:ascii="Times New Roman" w:hAnsi="Times New Roman"/>
          <w:color w:val="000000"/>
          <w:sz w:val="26"/>
          <w:szCs w:val="26"/>
          <w:shd w:fill="FFFFFF" w:val="clear"/>
        </w:rPr>
        <w:t>персональная выставка - ретроспектива творческих работ к 60-летию Григория Кочубея;</w:t>
      </w:r>
    </w:p>
    <w:p>
      <w:pPr>
        <w:pStyle w:val="ListParagraph"/>
        <w:numPr>
          <w:ilvl w:val="0"/>
          <w:numId w:val="4"/>
        </w:numPr>
        <w:spacing w:lineRule="auto" w:line="240" w:before="0" w:after="0"/>
        <w:contextualSpacing/>
        <w:jc w:val="both"/>
        <w:rPr/>
      </w:pPr>
      <w:r>
        <w:rPr>
          <w:rFonts w:ascii="Times New Roman" w:hAnsi="Times New Roman"/>
          <w:color w:val="000000"/>
          <w:sz w:val="26"/>
          <w:szCs w:val="26"/>
        </w:rPr>
        <w:t>выставка «Ерденевская глиняная игрушка» - лучшие работы учеников                  Ерденевского клуба  мастеров ДПИ Малоярославецкого района;</w:t>
      </w:r>
    </w:p>
    <w:p>
      <w:pPr>
        <w:pStyle w:val="ListParagraph"/>
        <w:numPr>
          <w:ilvl w:val="0"/>
          <w:numId w:val="4"/>
        </w:numPr>
        <w:spacing w:lineRule="auto" w:line="240" w:before="0" w:after="0"/>
        <w:contextualSpacing/>
        <w:jc w:val="both"/>
        <w:rPr/>
      </w:pPr>
      <w:r>
        <w:rPr>
          <w:rFonts w:ascii="Times New Roman" w:hAnsi="Times New Roman"/>
          <w:color w:val="000000"/>
          <w:sz w:val="26"/>
          <w:szCs w:val="26"/>
        </w:rPr>
        <w:t xml:space="preserve">персональная выставка «Волшебная глина Ильяса Файзулина»,                              </w:t>
      </w:r>
      <w:r>
        <w:rPr>
          <w:rFonts w:ascii="Times New Roman" w:hAnsi="Times New Roman"/>
          <w:color w:val="000000"/>
          <w:sz w:val="26"/>
          <w:szCs w:val="26"/>
          <w:shd w:fill="FFFFFF" w:val="clear"/>
        </w:rPr>
        <w:t>Ульяновский район;</w:t>
      </w:r>
    </w:p>
    <w:p>
      <w:pPr>
        <w:pStyle w:val="ListParagraph"/>
        <w:numPr>
          <w:ilvl w:val="0"/>
          <w:numId w:val="4"/>
        </w:numPr>
        <w:spacing w:lineRule="auto" w:line="240" w:before="0" w:after="0"/>
        <w:contextualSpacing/>
        <w:jc w:val="both"/>
        <w:rPr/>
      </w:pPr>
      <w:r>
        <w:rPr>
          <w:rFonts w:ascii="Times New Roman" w:hAnsi="Times New Roman"/>
          <w:color w:val="000000"/>
          <w:sz w:val="26"/>
          <w:szCs w:val="26"/>
          <w:shd w:fill="FFFFFF" w:val="clear"/>
        </w:rPr>
        <w:t>выставка произведений художников и мастеров декоративно-прикладного                искусства Людиновского района.</w:t>
      </w:r>
    </w:p>
    <w:p>
      <w:pPr>
        <w:pStyle w:val="Normal"/>
        <w:spacing w:lineRule="auto" w:line="240" w:before="0" w:after="0"/>
        <w:jc w:val="both"/>
        <w:rPr/>
      </w:pPr>
      <w:r>
        <w:rPr>
          <w:sz w:val="26"/>
          <w:szCs w:val="26"/>
        </w:rPr>
        <w:tab/>
        <w:t xml:space="preserve">Значительным достижением последних лет стало </w:t>
      </w:r>
      <w:r>
        <w:rPr>
          <w:b/>
          <w:bCs/>
          <w:sz w:val="26"/>
          <w:szCs w:val="26"/>
        </w:rPr>
        <w:t>регулярное продвижение традиционных промыслов калужского края на всероссийский и международный уровень.</w:t>
      </w:r>
      <w:r>
        <w:rPr>
          <w:sz w:val="26"/>
          <w:szCs w:val="26"/>
        </w:rPr>
        <w:t xml:space="preserve"> Работы мастеров имели большой успех на:</w:t>
      </w:r>
    </w:p>
    <w:p>
      <w:pPr>
        <w:pStyle w:val="Normal"/>
        <w:spacing w:lineRule="auto" w:line="240" w:before="0" w:after="0"/>
        <w:jc w:val="both"/>
        <w:rPr>
          <w:sz w:val="26"/>
          <w:szCs w:val="26"/>
        </w:rPr>
      </w:pPr>
      <w:r>
        <w:rPr>
          <w:sz w:val="26"/>
          <w:szCs w:val="26"/>
        </w:rPr>
        <w:tab/>
        <w:t>-XX Всероссийском конкурсе мастеров декоративно-прикладного творчества «Русь мастеровая», Чувашская Республика, г. Чебоксары, выставка- конкурс;</w:t>
      </w:r>
    </w:p>
    <w:p>
      <w:pPr>
        <w:pStyle w:val="Normal"/>
        <w:spacing w:lineRule="auto" w:line="240" w:before="0" w:after="0"/>
        <w:jc w:val="both"/>
        <w:rPr>
          <w:sz w:val="26"/>
          <w:szCs w:val="26"/>
        </w:rPr>
      </w:pPr>
      <w:r>
        <w:rPr>
          <w:sz w:val="26"/>
          <w:szCs w:val="26"/>
        </w:rPr>
        <w:t xml:space="preserve"> </w:t>
      </w:r>
      <w:r>
        <w:rPr>
          <w:sz w:val="26"/>
          <w:szCs w:val="26"/>
        </w:rPr>
        <w:tab/>
        <w:t>-</w:t>
      </w:r>
      <w:r>
        <w:rPr>
          <w:sz w:val="26"/>
          <w:szCs w:val="26"/>
          <w:lang w:val="en-US"/>
        </w:rPr>
        <w:t>VI</w:t>
      </w:r>
      <w:r>
        <w:rPr>
          <w:sz w:val="26"/>
          <w:szCs w:val="26"/>
        </w:rPr>
        <w:t xml:space="preserve"> межрегиональном Одоевском фестивале гончарного искусства и глиняной игрушки «Сказки Деда Филимона», Тульская область, г. Одоев, выставка-конкурс;</w:t>
      </w:r>
    </w:p>
    <w:p>
      <w:pPr>
        <w:pStyle w:val="Normal"/>
        <w:tabs>
          <w:tab w:val="clear" w:pos="709"/>
          <w:tab w:val="left" w:pos="426" w:leader="none"/>
        </w:tabs>
        <w:snapToGrid w:val="false"/>
        <w:spacing w:lineRule="auto" w:line="240" w:before="0" w:after="0"/>
        <w:jc w:val="both"/>
        <w:rPr/>
      </w:pPr>
      <w:r>
        <w:rPr>
          <w:sz w:val="26"/>
          <w:szCs w:val="26"/>
        </w:rPr>
        <w:tab/>
        <w:t>-V Международном конкурсе керамистов «Глиняный сказ», в рамках XIII Международного фестиваля народных ремёсел «Праздник топора», 2022г., Томская область, с. Зоркальцево, выставка-конкурс;</w:t>
      </w:r>
    </w:p>
    <w:p>
      <w:pPr>
        <w:pStyle w:val="Normal"/>
        <w:spacing w:lineRule="auto" w:line="240" w:before="0" w:after="0"/>
        <w:jc w:val="both"/>
        <w:rPr/>
      </w:pPr>
      <w:r>
        <w:rPr>
          <w:sz w:val="26"/>
          <w:szCs w:val="26"/>
        </w:rPr>
        <w:tab/>
        <w:t>- Всероссийском фестивале-конкурсе «Национальный костюм народов России» (этап «Русский костюм на рубеже эпох»), г. Ярославль;</w:t>
      </w:r>
    </w:p>
    <w:p>
      <w:pPr>
        <w:pStyle w:val="Normal"/>
        <w:spacing w:lineRule="auto" w:line="240" w:before="0" w:after="0"/>
        <w:jc w:val="both"/>
        <w:rPr/>
      </w:pPr>
      <w:r>
        <w:rPr>
          <w:sz w:val="26"/>
          <w:szCs w:val="26"/>
        </w:rPr>
        <w:tab/>
        <w:t>- XXXII выставке - ярмарке народных художественных промыслов России «ЛАДЬЯ. Зимняя сказка-2022», Москва.</w:t>
      </w:r>
    </w:p>
    <w:p>
      <w:pPr>
        <w:pStyle w:val="Normal"/>
        <w:spacing w:lineRule="auto" w:line="240" w:before="0" w:after="0"/>
        <w:jc w:val="both"/>
        <w:rPr>
          <w:sz w:val="26"/>
          <w:szCs w:val="26"/>
        </w:rPr>
      </w:pPr>
      <w:r>
        <w:rPr>
          <w:sz w:val="26"/>
          <w:szCs w:val="26"/>
        </w:rPr>
      </w:r>
    </w:p>
    <w:p>
      <w:pPr>
        <w:pStyle w:val="Normal"/>
        <w:spacing w:lineRule="auto" w:line="240" w:before="0" w:after="0"/>
        <w:jc w:val="both"/>
        <w:rPr/>
      </w:pPr>
      <w:r>
        <w:rPr>
          <w:rFonts w:eastAsia="Times New Roman"/>
          <w:b/>
          <w:bCs/>
          <w:kern w:val="0"/>
          <w:sz w:val="26"/>
          <w:szCs w:val="26"/>
          <w:lang w:eastAsia="ru-RU"/>
        </w:rPr>
        <w:tab/>
        <w:t xml:space="preserve">Инструментальный жанр. </w:t>
      </w:r>
      <w:r>
        <w:rPr>
          <w:rFonts w:eastAsia="Times New Roman"/>
          <w:kern w:val="0"/>
          <w:sz w:val="26"/>
          <w:szCs w:val="26"/>
          <w:lang w:eastAsia="ru-RU"/>
        </w:rPr>
        <w:t xml:space="preserve">К важнейшим целям по сохранению и развитию лучших отечественных традиций исполнительского искусства инструментального жанра, а также их популяризации стремятся в работе сотрудники                              культурно-досуговых учреждений. Согласно статистическим данным, в КДУ области работают </w:t>
      </w:r>
      <w:r>
        <w:rPr>
          <w:rFonts w:eastAsia="Times New Roman"/>
          <w:b/>
          <w:bCs/>
          <w:kern w:val="0"/>
          <w:sz w:val="26"/>
          <w:szCs w:val="26"/>
          <w:lang w:eastAsia="ru-RU"/>
        </w:rPr>
        <w:t>65 коллективов</w:t>
      </w:r>
      <w:r>
        <w:rPr>
          <w:rFonts w:eastAsia="Times New Roman"/>
          <w:kern w:val="0"/>
          <w:sz w:val="26"/>
          <w:szCs w:val="26"/>
          <w:lang w:eastAsia="ru-RU"/>
        </w:rPr>
        <w:t xml:space="preserve"> с </w:t>
      </w:r>
      <w:r>
        <w:rPr>
          <w:rFonts w:eastAsia="Times New Roman"/>
          <w:b/>
          <w:bCs/>
          <w:kern w:val="0"/>
          <w:sz w:val="26"/>
          <w:szCs w:val="26"/>
          <w:lang w:eastAsia="ru-RU"/>
        </w:rPr>
        <w:t xml:space="preserve">670 участниками </w:t>
      </w:r>
      <w:r>
        <w:rPr>
          <w:rFonts w:eastAsia="Times New Roman"/>
          <w:i/>
          <w:iCs/>
          <w:kern w:val="0"/>
          <w:sz w:val="26"/>
          <w:szCs w:val="26"/>
          <w:lang w:eastAsia="ru-RU"/>
        </w:rPr>
        <w:t>(в 2021 году 66 коллективов с 684</w:t>
      </w:r>
      <w:r>
        <w:rPr>
          <w:rFonts w:eastAsia="Times New Roman"/>
          <w:b/>
          <w:bCs/>
          <w:i/>
          <w:iCs/>
          <w:kern w:val="0"/>
          <w:sz w:val="26"/>
          <w:szCs w:val="26"/>
          <w:lang w:eastAsia="ru-RU"/>
        </w:rPr>
        <w:t xml:space="preserve"> </w:t>
      </w:r>
      <w:r>
        <w:rPr>
          <w:rFonts w:eastAsia="Times New Roman"/>
          <w:i/>
          <w:iCs/>
          <w:kern w:val="0"/>
          <w:sz w:val="26"/>
          <w:szCs w:val="26"/>
          <w:lang w:eastAsia="ru-RU"/>
        </w:rPr>
        <w:t xml:space="preserve">участниками). </w:t>
      </w:r>
    </w:p>
    <w:p>
      <w:pPr>
        <w:pStyle w:val="Normal"/>
        <w:widowControl/>
        <w:suppressAutoHyphens w:val="false"/>
        <w:spacing w:lineRule="auto" w:line="240" w:before="0" w:after="0"/>
        <w:ind w:firstLine="567"/>
        <w:jc w:val="both"/>
        <w:rPr>
          <w:sz w:val="26"/>
          <w:szCs w:val="26"/>
        </w:rPr>
      </w:pPr>
      <w:r>
        <w:rPr>
          <w:rFonts w:eastAsia="Times New Roman"/>
          <w:kern w:val="0"/>
          <w:sz w:val="26"/>
          <w:szCs w:val="26"/>
          <w:lang w:eastAsia="ru-RU"/>
        </w:rPr>
        <w:t xml:space="preserve">Из общего числа всех инструментальных коллективов: </w:t>
      </w:r>
    </w:p>
    <w:p>
      <w:pPr>
        <w:pStyle w:val="Normal"/>
        <w:widowControl/>
        <w:suppressAutoHyphens w:val="false"/>
        <w:spacing w:lineRule="auto" w:line="240" w:before="0" w:after="0"/>
        <w:ind w:firstLine="567"/>
        <w:jc w:val="both"/>
        <w:rPr/>
      </w:pPr>
      <w:r>
        <w:rPr>
          <w:rFonts w:eastAsia="Times New Roman"/>
          <w:kern w:val="0"/>
          <w:sz w:val="26"/>
          <w:szCs w:val="26"/>
          <w:lang w:eastAsia="ru-RU"/>
        </w:rPr>
        <w:t>-</w:t>
      </w:r>
      <w:r>
        <w:rPr>
          <w:rFonts w:eastAsia="Times New Roman"/>
          <w:b/>
          <w:bCs/>
          <w:kern w:val="0"/>
          <w:sz w:val="26"/>
          <w:szCs w:val="26"/>
          <w:lang w:eastAsia="ru-RU"/>
        </w:rPr>
        <w:t>3 оркестра народных инструментов</w:t>
      </w:r>
      <w:r>
        <w:rPr>
          <w:rFonts w:eastAsia="Times New Roman"/>
          <w:kern w:val="0"/>
          <w:sz w:val="26"/>
          <w:szCs w:val="26"/>
          <w:lang w:eastAsia="ru-RU"/>
        </w:rPr>
        <w:t xml:space="preserve"> </w:t>
      </w:r>
      <w:r>
        <w:rPr>
          <w:rFonts w:eastAsia="Times New Roman"/>
          <w:b/>
          <w:bCs/>
          <w:kern w:val="0"/>
          <w:sz w:val="26"/>
          <w:szCs w:val="26"/>
          <w:lang w:eastAsia="ru-RU"/>
        </w:rPr>
        <w:t xml:space="preserve">с 59 </w:t>
      </w:r>
      <w:r>
        <w:rPr>
          <w:rFonts w:eastAsia="Times New Roman"/>
          <w:b w:val="false"/>
          <w:bCs w:val="false"/>
          <w:kern w:val="0"/>
          <w:sz w:val="26"/>
          <w:szCs w:val="26"/>
          <w:lang w:eastAsia="ru-RU"/>
        </w:rPr>
        <w:t>участниками</w:t>
      </w:r>
      <w:r>
        <w:rPr>
          <w:rFonts w:eastAsia="Times New Roman"/>
          <w:kern w:val="0"/>
          <w:sz w:val="26"/>
          <w:szCs w:val="26"/>
          <w:lang w:eastAsia="ru-RU"/>
        </w:rPr>
        <w:t xml:space="preserve"> </w:t>
      </w:r>
      <w:r>
        <w:rPr>
          <w:rFonts w:eastAsia="Times New Roman"/>
          <w:i/>
          <w:iCs/>
          <w:kern w:val="0"/>
          <w:sz w:val="26"/>
          <w:szCs w:val="26"/>
          <w:lang w:eastAsia="ru-RU"/>
        </w:rPr>
        <w:t>(в 2021 году 3/65)</w:t>
      </w:r>
      <w:r>
        <w:rPr>
          <w:rFonts w:eastAsia="Times New Roman"/>
          <w:kern w:val="0"/>
          <w:sz w:val="26"/>
          <w:szCs w:val="26"/>
          <w:lang w:eastAsia="ru-RU"/>
        </w:rPr>
        <w:t xml:space="preserve">                                 и </w:t>
      </w:r>
      <w:r>
        <w:rPr>
          <w:rFonts w:eastAsia="Times New Roman"/>
          <w:b/>
          <w:bCs/>
          <w:kern w:val="0"/>
          <w:sz w:val="26"/>
          <w:szCs w:val="26"/>
          <w:lang w:eastAsia="ru-RU"/>
        </w:rPr>
        <w:t>16 ансамблей народных инструментов со 141</w:t>
      </w:r>
      <w:r>
        <w:rPr>
          <w:rFonts w:eastAsia="Times New Roman"/>
          <w:kern w:val="0"/>
          <w:sz w:val="26"/>
          <w:szCs w:val="26"/>
          <w:lang w:eastAsia="ru-RU"/>
        </w:rPr>
        <w:t xml:space="preserve"> участником </w:t>
      </w:r>
      <w:r>
        <w:rPr>
          <w:rFonts w:eastAsia="Times New Roman"/>
          <w:i/>
          <w:iCs/>
          <w:kern w:val="0"/>
          <w:sz w:val="26"/>
          <w:szCs w:val="26"/>
          <w:lang w:eastAsia="ru-RU"/>
        </w:rPr>
        <w:t>(в 2021 году 20/186),</w:t>
      </w:r>
    </w:p>
    <w:p>
      <w:pPr>
        <w:pStyle w:val="Normal"/>
        <w:widowControl/>
        <w:suppressAutoHyphens w:val="false"/>
        <w:spacing w:lineRule="auto" w:line="240" w:before="0" w:after="0"/>
        <w:ind w:firstLine="567"/>
        <w:jc w:val="both"/>
        <w:rPr/>
      </w:pPr>
      <w:r>
        <w:rPr>
          <w:rFonts w:eastAsia="Times New Roman"/>
          <w:kern w:val="0"/>
          <w:sz w:val="26"/>
          <w:szCs w:val="26"/>
          <w:lang w:eastAsia="ru-RU"/>
        </w:rPr>
        <w:t xml:space="preserve">- </w:t>
      </w:r>
      <w:r>
        <w:rPr>
          <w:rFonts w:eastAsia="Times New Roman"/>
          <w:b/>
          <w:bCs/>
          <w:kern w:val="0"/>
          <w:sz w:val="26"/>
          <w:szCs w:val="26"/>
          <w:lang w:eastAsia="ru-RU"/>
        </w:rPr>
        <w:t>8 оркестров</w:t>
      </w:r>
      <w:r>
        <w:rPr>
          <w:rFonts w:eastAsia="Times New Roman"/>
          <w:kern w:val="0"/>
          <w:sz w:val="26"/>
          <w:szCs w:val="26"/>
          <w:lang w:eastAsia="ru-RU"/>
        </w:rPr>
        <w:t xml:space="preserve"> </w:t>
      </w:r>
      <w:r>
        <w:rPr>
          <w:rFonts w:eastAsia="Times New Roman"/>
          <w:b/>
          <w:bCs/>
          <w:kern w:val="0"/>
          <w:sz w:val="26"/>
          <w:szCs w:val="26"/>
          <w:lang w:eastAsia="ru-RU"/>
        </w:rPr>
        <w:t xml:space="preserve">духовых инструментов со 132 </w:t>
      </w:r>
      <w:r>
        <w:rPr>
          <w:rFonts w:eastAsia="Times New Roman"/>
          <w:b w:val="false"/>
          <w:bCs w:val="false"/>
          <w:kern w:val="0"/>
          <w:sz w:val="26"/>
          <w:szCs w:val="26"/>
          <w:lang w:eastAsia="ru-RU"/>
        </w:rPr>
        <w:t xml:space="preserve">участниками </w:t>
      </w:r>
      <w:r>
        <w:rPr>
          <w:rFonts w:eastAsia="Times New Roman"/>
          <w:i/>
          <w:iCs/>
          <w:kern w:val="0"/>
          <w:sz w:val="26"/>
          <w:szCs w:val="26"/>
          <w:lang w:eastAsia="ru-RU"/>
        </w:rPr>
        <w:t xml:space="preserve">(в 2021 году  8/143)             </w:t>
      </w:r>
      <w:r>
        <w:rPr>
          <w:rFonts w:eastAsia="Times New Roman"/>
          <w:kern w:val="0"/>
          <w:sz w:val="26"/>
          <w:szCs w:val="26"/>
          <w:lang w:eastAsia="ru-RU"/>
        </w:rPr>
        <w:t xml:space="preserve">и </w:t>
      </w:r>
      <w:r>
        <w:rPr>
          <w:rFonts w:eastAsia="Times New Roman"/>
          <w:b/>
          <w:bCs/>
          <w:kern w:val="0"/>
          <w:sz w:val="26"/>
          <w:szCs w:val="26"/>
          <w:lang w:eastAsia="ru-RU"/>
        </w:rPr>
        <w:t xml:space="preserve">1 ансамбль духовых инструментов с 10 </w:t>
      </w:r>
      <w:r>
        <w:rPr>
          <w:rFonts w:eastAsia="Times New Roman"/>
          <w:kern w:val="0"/>
          <w:sz w:val="26"/>
          <w:szCs w:val="26"/>
          <w:lang w:eastAsia="ru-RU"/>
        </w:rPr>
        <w:t xml:space="preserve">участниками </w:t>
      </w:r>
      <w:r>
        <w:rPr>
          <w:rFonts w:eastAsia="Times New Roman"/>
          <w:i/>
          <w:iCs/>
          <w:kern w:val="0"/>
          <w:sz w:val="26"/>
          <w:szCs w:val="26"/>
          <w:lang w:eastAsia="ru-RU"/>
        </w:rPr>
        <w:t>(в 2021 году2/15)</w:t>
      </w:r>
      <w:r>
        <w:rPr>
          <w:rFonts w:eastAsia="Times New Roman"/>
          <w:kern w:val="0"/>
          <w:sz w:val="26"/>
          <w:szCs w:val="26"/>
          <w:lang w:eastAsia="ru-RU"/>
        </w:rPr>
        <w:t>.</w:t>
      </w:r>
    </w:p>
    <w:p>
      <w:pPr>
        <w:pStyle w:val="Normal"/>
        <w:widowControl/>
        <w:suppressAutoHyphens w:val="false"/>
        <w:spacing w:lineRule="auto" w:line="240" w:before="0" w:after="0"/>
        <w:ind w:firstLine="567"/>
        <w:jc w:val="both"/>
        <w:rPr/>
      </w:pPr>
      <w:r>
        <w:rPr>
          <w:rFonts w:eastAsia="Times New Roman"/>
          <w:kern w:val="0"/>
          <w:sz w:val="26"/>
          <w:szCs w:val="26"/>
          <w:lang w:eastAsia="ru-RU"/>
        </w:rPr>
        <w:t>В области работают</w:t>
      </w:r>
      <w:r>
        <w:rPr>
          <w:rFonts w:eastAsia="Times New Roman"/>
          <w:b/>
          <w:bCs/>
          <w:kern w:val="0"/>
          <w:sz w:val="26"/>
          <w:szCs w:val="26"/>
          <w:lang w:eastAsia="ru-RU"/>
        </w:rPr>
        <w:t xml:space="preserve"> 24 эстрадных ансамбля со 167 </w:t>
      </w:r>
      <w:r>
        <w:rPr>
          <w:rFonts w:eastAsia="Times New Roman"/>
          <w:b w:val="false"/>
          <w:bCs w:val="false"/>
          <w:kern w:val="0"/>
          <w:sz w:val="26"/>
          <w:szCs w:val="26"/>
          <w:lang w:eastAsia="ru-RU"/>
        </w:rPr>
        <w:t>участниками</w:t>
      </w:r>
      <w:r>
        <w:rPr>
          <w:rFonts w:eastAsia="Times New Roman"/>
          <w:kern w:val="0"/>
          <w:sz w:val="26"/>
          <w:szCs w:val="26"/>
          <w:lang w:eastAsia="ru-RU"/>
        </w:rPr>
        <w:t xml:space="preserve"> </w:t>
      </w:r>
      <w:r>
        <w:rPr>
          <w:rFonts w:eastAsia="Times New Roman"/>
          <w:i/>
          <w:iCs/>
          <w:kern w:val="0"/>
          <w:sz w:val="26"/>
          <w:szCs w:val="26"/>
          <w:lang w:eastAsia="ru-RU"/>
        </w:rPr>
        <w:t>(в 2021 году      14</w:t>
      </w:r>
      <w:r>
        <w:rPr>
          <w:rFonts w:eastAsia="Times New Roman"/>
          <w:b/>
          <w:bCs/>
          <w:i/>
          <w:iCs/>
          <w:kern w:val="0"/>
          <w:sz w:val="26"/>
          <w:szCs w:val="26"/>
          <w:lang w:eastAsia="ru-RU"/>
        </w:rPr>
        <w:t xml:space="preserve"> </w:t>
      </w:r>
      <w:r>
        <w:rPr>
          <w:rFonts w:eastAsia="Times New Roman"/>
          <w:i/>
          <w:iCs/>
          <w:kern w:val="0"/>
          <w:sz w:val="26"/>
          <w:szCs w:val="26"/>
          <w:lang w:eastAsia="ru-RU"/>
        </w:rPr>
        <w:t>эстрадных ансамбля с 92 участниками)</w:t>
      </w:r>
      <w:r>
        <w:rPr>
          <w:rFonts w:eastAsia="Times New Roman"/>
          <w:b/>
          <w:bCs/>
          <w:kern w:val="0"/>
          <w:sz w:val="26"/>
          <w:szCs w:val="26"/>
          <w:lang w:eastAsia="ru-RU"/>
        </w:rPr>
        <w:t xml:space="preserve"> </w:t>
      </w:r>
      <w:r>
        <w:rPr>
          <w:rFonts w:eastAsia="Times New Roman"/>
          <w:kern w:val="0"/>
          <w:sz w:val="26"/>
          <w:szCs w:val="26"/>
          <w:lang w:eastAsia="ru-RU"/>
        </w:rPr>
        <w:t xml:space="preserve">и </w:t>
      </w:r>
      <w:r>
        <w:rPr>
          <w:rFonts w:eastAsia="Times New Roman"/>
          <w:b/>
          <w:bCs/>
          <w:kern w:val="0"/>
          <w:sz w:val="26"/>
          <w:szCs w:val="26"/>
          <w:lang w:eastAsia="ru-RU"/>
        </w:rPr>
        <w:t xml:space="preserve">2 эстрадных оркестра                                  с 48 </w:t>
      </w:r>
      <w:r>
        <w:rPr>
          <w:rFonts w:eastAsia="Times New Roman"/>
          <w:b w:val="false"/>
          <w:bCs w:val="false"/>
          <w:kern w:val="0"/>
          <w:sz w:val="26"/>
          <w:szCs w:val="26"/>
          <w:lang w:eastAsia="ru-RU"/>
        </w:rPr>
        <w:t xml:space="preserve">участниками </w:t>
      </w:r>
      <w:r>
        <w:rPr>
          <w:rFonts w:eastAsia="Times New Roman"/>
          <w:i/>
          <w:iCs/>
          <w:kern w:val="0"/>
          <w:sz w:val="26"/>
          <w:szCs w:val="26"/>
          <w:lang w:eastAsia="ru-RU"/>
        </w:rPr>
        <w:t>(в 2021 году 1 эстрадный оркестр с 14 участниками).</w:t>
      </w:r>
    </w:p>
    <w:p>
      <w:pPr>
        <w:pStyle w:val="Normal"/>
        <w:widowControl/>
        <w:suppressAutoHyphens w:val="false"/>
        <w:spacing w:lineRule="auto" w:line="240" w:before="0" w:after="0"/>
        <w:ind w:firstLine="567"/>
        <w:jc w:val="both"/>
        <w:rPr/>
      </w:pPr>
      <w:r>
        <w:rPr>
          <w:sz w:val="26"/>
          <w:szCs w:val="26"/>
        </w:rPr>
        <w:t xml:space="preserve">Проблема в том, что большинство оркестровых коллективов недостаточно укомплектованы инструментами. Во многих районах из-за отсутствия специалистов развитие жанра не представляется возможным. Средний возраст руководителей                 коллективов составляет 50–70 лет. </w:t>
      </w:r>
    </w:p>
    <w:p>
      <w:pPr>
        <w:pStyle w:val="Normal"/>
        <w:widowControl/>
        <w:suppressAutoHyphens w:val="false"/>
        <w:spacing w:lineRule="auto" w:line="240" w:before="0" w:after="0"/>
        <w:ind w:firstLine="567"/>
        <w:jc w:val="both"/>
        <w:rPr/>
      </w:pPr>
      <w:r>
        <w:rPr>
          <w:sz w:val="26"/>
          <w:szCs w:val="26"/>
        </w:rPr>
        <w:t xml:space="preserve">Для сохранения и развития жанра проводятся музыкальные фестивали: </w:t>
      </w:r>
    </w:p>
    <w:p>
      <w:pPr>
        <w:pStyle w:val="Normal"/>
        <w:widowControl/>
        <w:suppressAutoHyphens w:val="false"/>
        <w:spacing w:lineRule="auto" w:line="240" w:before="0" w:after="0"/>
        <w:ind w:firstLine="567"/>
        <w:jc w:val="both"/>
        <w:rPr/>
      </w:pPr>
      <w:r>
        <w:rPr>
          <w:sz w:val="26"/>
          <w:szCs w:val="26"/>
        </w:rPr>
        <w:t>- Всероссийский фестиваль народной музыки «</w:t>
      </w:r>
      <w:r>
        <w:rPr>
          <w:b/>
          <w:bCs/>
          <w:sz w:val="26"/>
          <w:szCs w:val="26"/>
        </w:rPr>
        <w:t>Играй рожок</w:t>
      </w:r>
      <w:r>
        <w:rPr>
          <w:sz w:val="26"/>
          <w:szCs w:val="26"/>
        </w:rPr>
        <w:t xml:space="preserve">»; </w:t>
      </w:r>
    </w:p>
    <w:p>
      <w:pPr>
        <w:pStyle w:val="Normal"/>
        <w:widowControl/>
        <w:suppressAutoHyphens w:val="false"/>
        <w:spacing w:lineRule="auto" w:line="240" w:before="0" w:after="0"/>
        <w:ind w:firstLine="567"/>
        <w:jc w:val="both"/>
        <w:rPr/>
      </w:pPr>
      <w:r>
        <w:rPr>
          <w:sz w:val="26"/>
          <w:szCs w:val="26"/>
        </w:rPr>
        <w:t xml:space="preserve">- областной </w:t>
      </w:r>
      <w:r>
        <w:rPr>
          <w:b/>
          <w:bCs/>
          <w:sz w:val="26"/>
          <w:szCs w:val="26"/>
        </w:rPr>
        <w:t>фестиваль-конкурс, посвящённый творчеству композитора-             земляка</w:t>
      </w:r>
      <w:r>
        <w:rPr>
          <w:sz w:val="26"/>
          <w:szCs w:val="26"/>
        </w:rPr>
        <w:t xml:space="preserve"> </w:t>
      </w:r>
      <w:r>
        <w:rPr>
          <w:b/>
          <w:bCs/>
          <w:sz w:val="26"/>
          <w:szCs w:val="26"/>
        </w:rPr>
        <w:t>Н.П. Будашкина</w:t>
      </w:r>
      <w:r>
        <w:rPr>
          <w:sz w:val="26"/>
          <w:szCs w:val="26"/>
        </w:rPr>
        <w:t xml:space="preserve">; </w:t>
      </w:r>
    </w:p>
    <w:p>
      <w:pPr>
        <w:pStyle w:val="Normal"/>
        <w:widowControl/>
        <w:suppressAutoHyphens w:val="false"/>
        <w:spacing w:lineRule="auto" w:line="240" w:before="0" w:after="0"/>
        <w:ind w:firstLine="567"/>
        <w:jc w:val="both"/>
        <w:rPr/>
      </w:pPr>
      <w:r>
        <w:rPr>
          <w:sz w:val="26"/>
          <w:szCs w:val="26"/>
        </w:rPr>
        <w:t xml:space="preserve">- </w:t>
      </w:r>
      <w:r>
        <w:rPr>
          <w:b/>
          <w:bCs/>
          <w:sz w:val="26"/>
          <w:szCs w:val="26"/>
        </w:rPr>
        <w:t>праздники духовой музыки</w:t>
      </w:r>
      <w:r>
        <w:rPr>
          <w:sz w:val="26"/>
          <w:szCs w:val="26"/>
        </w:rPr>
        <w:t xml:space="preserve">. Участвуя в них, коллективы успешно                         демонстрируют своё творчество, но </w:t>
      </w:r>
      <w:r>
        <w:rPr>
          <w:b/>
          <w:bCs/>
          <w:sz w:val="26"/>
          <w:szCs w:val="26"/>
        </w:rPr>
        <w:t>их дальнейшее развитие остаётся                    проблемным.</w:t>
      </w:r>
    </w:p>
    <w:p>
      <w:pPr>
        <w:pStyle w:val="Normal"/>
        <w:spacing w:lineRule="auto" w:line="240" w:before="0" w:after="0"/>
        <w:ind w:firstLine="708"/>
        <w:jc w:val="both"/>
        <w:rPr>
          <w:sz w:val="26"/>
          <w:szCs w:val="26"/>
        </w:rPr>
      </w:pPr>
      <w:r>
        <w:rPr>
          <w:sz w:val="26"/>
          <w:szCs w:val="26"/>
        </w:rPr>
      </w:r>
    </w:p>
    <w:p>
      <w:pPr>
        <w:pStyle w:val="Normal"/>
        <w:spacing w:lineRule="auto" w:line="240" w:before="0" w:after="0"/>
        <w:ind w:firstLine="706"/>
        <w:jc w:val="both"/>
        <w:rPr/>
      </w:pPr>
      <w:r>
        <w:rPr>
          <w:sz w:val="26"/>
          <w:szCs w:val="26"/>
        </w:rPr>
        <w:t xml:space="preserve">Развитие </w:t>
      </w:r>
      <w:r>
        <w:rPr>
          <w:b/>
          <w:bCs/>
          <w:sz w:val="26"/>
          <w:szCs w:val="26"/>
        </w:rPr>
        <w:t xml:space="preserve">кино- и фотолюбительства </w:t>
      </w:r>
      <w:r>
        <w:rPr>
          <w:sz w:val="26"/>
          <w:szCs w:val="26"/>
        </w:rPr>
        <w:t>находится на уровне</w:t>
        <w:br/>
      </w:r>
      <w:r>
        <w:rPr>
          <w:b/>
          <w:bCs/>
          <w:sz w:val="26"/>
          <w:szCs w:val="26"/>
        </w:rPr>
        <w:t>22</w:t>
      </w:r>
      <w:r>
        <w:rPr>
          <w:sz w:val="26"/>
          <w:szCs w:val="26"/>
        </w:rPr>
        <w:t xml:space="preserve"> единиц клубных формирований кино-фотолюбителей с числом участников </w:t>
      </w:r>
      <w:r>
        <w:rPr>
          <w:b/>
          <w:bCs/>
          <w:sz w:val="26"/>
          <w:szCs w:val="26"/>
        </w:rPr>
        <w:t>344</w:t>
      </w:r>
      <w:r>
        <w:rPr>
          <w:sz w:val="26"/>
          <w:szCs w:val="26"/>
        </w:rPr>
        <w:t xml:space="preserve"> человека </w:t>
      </w:r>
      <w:r>
        <w:rPr>
          <w:i/>
          <w:iCs/>
          <w:sz w:val="26"/>
          <w:szCs w:val="26"/>
        </w:rPr>
        <w:t>(в 2021 году действовало 24 коллектива с 287 участниками).</w:t>
      </w:r>
    </w:p>
    <w:p>
      <w:pPr>
        <w:pStyle w:val="Normal"/>
        <w:spacing w:lineRule="auto" w:line="240" w:before="0" w:after="0"/>
        <w:ind w:firstLine="706"/>
        <w:jc w:val="both"/>
        <w:rPr/>
      </w:pPr>
      <w:r>
        <w:rPr>
          <w:rFonts w:eastAsia="Times New Roman"/>
          <w:b/>
          <w:bCs/>
          <w:kern w:val="0"/>
          <w:sz w:val="26"/>
          <w:szCs w:val="26"/>
          <w:lang w:eastAsia="ru-RU"/>
        </w:rPr>
        <w:t>В 2022 году количество</w:t>
      </w:r>
      <w:r>
        <w:rPr>
          <w:rFonts w:eastAsia="Times New Roman"/>
          <w:kern w:val="0"/>
          <w:sz w:val="26"/>
          <w:szCs w:val="26"/>
          <w:lang w:eastAsia="ru-RU"/>
        </w:rPr>
        <w:t xml:space="preserve"> </w:t>
      </w:r>
      <w:r>
        <w:rPr>
          <w:rFonts w:eastAsia="Times New Roman"/>
          <w:b/>
          <w:bCs/>
          <w:kern w:val="0"/>
          <w:sz w:val="26"/>
          <w:szCs w:val="26"/>
          <w:lang w:eastAsia="ru-RU"/>
        </w:rPr>
        <w:t>участников в 3</w:t>
      </w:r>
      <w:r>
        <w:rPr>
          <w:rFonts w:eastAsia="Times New Roman"/>
          <w:kern w:val="0"/>
          <w:sz w:val="26"/>
          <w:szCs w:val="26"/>
          <w:lang w:eastAsia="ru-RU"/>
        </w:rPr>
        <w:t xml:space="preserve"> </w:t>
      </w:r>
      <w:r>
        <w:rPr>
          <w:rFonts w:eastAsia="Times New Roman"/>
          <w:b/>
          <w:bCs/>
          <w:kern w:val="0"/>
          <w:sz w:val="26"/>
          <w:szCs w:val="26"/>
          <w:lang w:eastAsia="ru-RU"/>
        </w:rPr>
        <w:t>коллективах циркового искусства</w:t>
      </w:r>
      <w:r>
        <w:rPr>
          <w:rFonts w:eastAsia="Times New Roman"/>
          <w:kern w:val="0"/>
          <w:sz w:val="26"/>
          <w:szCs w:val="26"/>
          <w:lang w:eastAsia="ru-RU"/>
        </w:rPr>
        <w:t xml:space="preserve"> увеличилось и составило </w:t>
      </w:r>
      <w:r>
        <w:rPr>
          <w:rFonts w:eastAsia="Times New Roman"/>
          <w:b/>
          <w:bCs/>
          <w:kern w:val="0"/>
          <w:sz w:val="26"/>
          <w:szCs w:val="26"/>
          <w:lang w:eastAsia="ru-RU"/>
        </w:rPr>
        <w:t xml:space="preserve">46 </w:t>
      </w:r>
      <w:r>
        <w:rPr>
          <w:rFonts w:eastAsia="Times New Roman"/>
          <w:b w:val="false"/>
          <w:bCs w:val="false"/>
          <w:kern w:val="0"/>
          <w:sz w:val="26"/>
          <w:szCs w:val="26"/>
          <w:lang w:eastAsia="ru-RU"/>
        </w:rPr>
        <w:t>человек</w:t>
      </w:r>
      <w:r>
        <w:rPr>
          <w:rFonts w:eastAsia="Times New Roman"/>
          <w:kern w:val="0"/>
          <w:sz w:val="26"/>
          <w:szCs w:val="26"/>
          <w:lang w:eastAsia="ru-RU"/>
        </w:rPr>
        <w:t xml:space="preserve"> </w:t>
      </w:r>
      <w:r>
        <w:rPr>
          <w:rFonts w:eastAsia="Times New Roman"/>
          <w:i/>
          <w:iCs/>
          <w:kern w:val="0"/>
          <w:sz w:val="26"/>
          <w:szCs w:val="26"/>
          <w:lang w:eastAsia="ru-RU"/>
        </w:rPr>
        <w:t>(в 2021 году 35 человек).</w:t>
      </w:r>
      <w:r>
        <w:rPr>
          <w:rFonts w:eastAsia="Times New Roman"/>
          <w:kern w:val="0"/>
          <w:sz w:val="26"/>
          <w:szCs w:val="26"/>
          <w:lang w:eastAsia="ru-RU"/>
        </w:rPr>
        <w:t xml:space="preserve"> </w:t>
      </w:r>
      <w:r>
        <w:rPr>
          <w:rFonts w:eastAsia="Times New Roman"/>
          <w:b/>
          <w:bCs/>
          <w:kern w:val="0"/>
          <w:sz w:val="26"/>
          <w:szCs w:val="26"/>
          <w:lang w:eastAsia="ru-RU"/>
        </w:rPr>
        <w:t xml:space="preserve">1 </w:t>
      </w:r>
      <w:r>
        <w:rPr>
          <w:rFonts w:eastAsia="Times New Roman"/>
          <w:kern w:val="0"/>
          <w:sz w:val="26"/>
          <w:szCs w:val="26"/>
          <w:lang w:eastAsia="ru-RU"/>
        </w:rPr>
        <w:t>коллектив работает в Доме культуры городского автономного учреждения культуры и спорта «Возрождение» Жуковского района и</w:t>
      </w:r>
      <w:r>
        <w:rPr>
          <w:rFonts w:eastAsia="Times New Roman"/>
          <w:b/>
          <w:bCs/>
          <w:kern w:val="0"/>
          <w:sz w:val="26"/>
          <w:szCs w:val="26"/>
          <w:lang w:eastAsia="ru-RU"/>
        </w:rPr>
        <w:t xml:space="preserve"> 2</w:t>
      </w:r>
      <w:r>
        <w:rPr>
          <w:rFonts w:eastAsia="Times New Roman"/>
          <w:kern w:val="0"/>
          <w:sz w:val="26"/>
          <w:szCs w:val="26"/>
          <w:lang w:eastAsia="ru-RU"/>
        </w:rPr>
        <w:t xml:space="preserve"> коллектива на базе Шопинского сельского Дома культуры (культурно-досуговое объединение г. Калуги).</w:t>
      </w:r>
    </w:p>
    <w:p>
      <w:pPr>
        <w:pStyle w:val="Normal"/>
        <w:spacing w:lineRule="auto" w:line="240" w:before="0" w:after="0"/>
        <w:jc w:val="both"/>
        <w:rPr/>
      </w:pPr>
      <w:r>
        <w:rPr>
          <w:b/>
          <w:bCs/>
          <w:sz w:val="26"/>
          <w:szCs w:val="26"/>
        </w:rPr>
        <w:tab/>
      </w:r>
      <w:r>
        <w:rPr>
          <w:b w:val="false"/>
          <w:bCs w:val="false"/>
          <w:sz w:val="26"/>
          <w:szCs w:val="26"/>
        </w:rPr>
        <w:t>В 2022 го</w:t>
      </w:r>
      <w:r>
        <w:rPr>
          <w:sz w:val="26"/>
          <w:szCs w:val="26"/>
        </w:rPr>
        <w:t xml:space="preserve">ду </w:t>
      </w:r>
      <w:r>
        <w:rPr>
          <w:b/>
          <w:bCs/>
          <w:sz w:val="26"/>
          <w:szCs w:val="26"/>
        </w:rPr>
        <w:t>лауреатами международных и всероссийских конкурсов стали 228 самодеятельных коллективов, солистов, мастеров области и 109  лауреатами региональных фестивалей и конкурсов.</w:t>
      </w:r>
      <w:r>
        <w:rPr>
          <w:sz w:val="26"/>
          <w:szCs w:val="26"/>
        </w:rPr>
        <w:t xml:space="preserve"> Лидерами по количеству лауреатов являются города Калуга и Обнинск, а также Боровский, Сухиничский, Людиновский, Жуковский, Малоярославецкий, Дзержинский районы. </w:t>
      </w:r>
    </w:p>
    <w:p>
      <w:pPr>
        <w:pStyle w:val="Normal"/>
        <w:spacing w:lineRule="auto" w:line="240" w:before="0" w:after="0"/>
        <w:jc w:val="both"/>
        <w:rPr>
          <w:sz w:val="26"/>
          <w:szCs w:val="26"/>
        </w:rPr>
      </w:pPr>
      <w:r>
        <w:rPr>
          <w:sz w:val="26"/>
          <w:szCs w:val="26"/>
        </w:rPr>
      </w:r>
    </w:p>
    <w:p>
      <w:pPr>
        <w:pStyle w:val="Normal"/>
        <w:spacing w:lineRule="auto" w:line="240" w:before="0" w:after="0"/>
        <w:ind w:firstLine="708"/>
        <w:jc w:val="both"/>
        <w:rPr/>
      </w:pPr>
      <w:r>
        <w:rPr>
          <w:b w:val="false"/>
          <w:bCs w:val="false"/>
          <w:sz w:val="26"/>
          <w:szCs w:val="26"/>
        </w:rPr>
        <w:t xml:space="preserve">Золотым фондом и творческим потенциалом </w:t>
      </w:r>
      <w:r>
        <w:rPr>
          <w:sz w:val="26"/>
          <w:szCs w:val="26"/>
        </w:rPr>
        <w:t xml:space="preserve">любительского искусства области являются </w:t>
      </w:r>
      <w:r>
        <w:rPr>
          <w:b/>
          <w:bCs/>
          <w:sz w:val="26"/>
          <w:szCs w:val="26"/>
        </w:rPr>
        <w:t xml:space="preserve">самодеятельные коллективы, имеющие звание </w:t>
      </w:r>
      <w:r>
        <w:rPr>
          <w:sz w:val="26"/>
          <w:szCs w:val="26"/>
        </w:rPr>
        <w:t>«</w:t>
      </w:r>
      <w:r>
        <w:rPr>
          <w:b/>
          <w:bCs/>
          <w:sz w:val="26"/>
          <w:szCs w:val="26"/>
        </w:rPr>
        <w:t>Народный самодеятельный коллектив</w:t>
      </w:r>
      <w:r>
        <w:rPr>
          <w:sz w:val="26"/>
          <w:szCs w:val="26"/>
        </w:rPr>
        <w:t xml:space="preserve">». По состоянию на 1 января 2023 года это почётное звание носит </w:t>
      </w:r>
      <w:r>
        <w:rPr>
          <w:b/>
          <w:bCs/>
          <w:sz w:val="26"/>
          <w:szCs w:val="26"/>
        </w:rPr>
        <w:t>171</w:t>
      </w:r>
      <w:r>
        <w:rPr>
          <w:sz w:val="26"/>
          <w:szCs w:val="26"/>
        </w:rPr>
        <w:t xml:space="preserve"> самодеятельный коллектив </w:t>
      </w:r>
      <w:r>
        <w:rPr>
          <w:i/>
          <w:iCs/>
          <w:sz w:val="26"/>
          <w:szCs w:val="26"/>
        </w:rPr>
        <w:t>(в 2021 году 177)</w:t>
      </w:r>
      <w:r>
        <w:rPr>
          <w:sz w:val="26"/>
          <w:szCs w:val="26"/>
        </w:rPr>
        <w:t xml:space="preserve">. </w:t>
      </w:r>
    </w:p>
    <w:p>
      <w:pPr>
        <w:pStyle w:val="Normal"/>
        <w:spacing w:lineRule="auto" w:line="240" w:before="0" w:after="0"/>
        <w:ind w:firstLine="708"/>
        <w:jc w:val="both"/>
        <w:rPr/>
      </w:pPr>
      <w:r>
        <w:rPr>
          <w:b/>
          <w:bCs/>
          <w:sz w:val="26"/>
          <w:szCs w:val="26"/>
        </w:rPr>
        <w:t xml:space="preserve">3 </w:t>
      </w:r>
      <w:r>
        <w:rPr>
          <w:sz w:val="26"/>
          <w:szCs w:val="26"/>
        </w:rPr>
        <w:t xml:space="preserve">коллектива имеют почётное звание «Заслуженный коллектив народного творчества Российской Федерации»: ансамбль народной песни </w:t>
      </w:r>
      <w:r>
        <w:rPr>
          <w:b/>
          <w:bCs/>
          <w:sz w:val="26"/>
          <w:szCs w:val="26"/>
        </w:rPr>
        <w:t>«Раздолье»</w:t>
      </w:r>
      <w:r>
        <w:rPr>
          <w:sz w:val="26"/>
          <w:szCs w:val="26"/>
        </w:rPr>
        <w:t xml:space="preserve"> </w:t>
      </w:r>
      <w:r>
        <w:rPr>
          <w:i w:val="false"/>
          <w:iCs w:val="false"/>
          <w:sz w:val="26"/>
          <w:szCs w:val="26"/>
        </w:rPr>
        <w:t xml:space="preserve">(руководитель В.Н. Токарев) </w:t>
      </w:r>
      <w:r>
        <w:rPr>
          <w:rFonts w:eastAsia="Times New Roman"/>
          <w:i w:val="false"/>
          <w:iCs w:val="false"/>
          <w:sz w:val="26"/>
          <w:szCs w:val="26"/>
        </w:rPr>
        <w:t>ТМБУ «Культурно-досуговый центр имени Родионова А.Г.» п. Товарково Дзержинского района</w:t>
      </w:r>
      <w:r>
        <w:rPr>
          <w:i w:val="false"/>
          <w:iCs w:val="false"/>
          <w:sz w:val="26"/>
          <w:szCs w:val="26"/>
        </w:rPr>
        <w:t>,</w:t>
      </w:r>
      <w:r>
        <w:rPr>
          <w:sz w:val="26"/>
          <w:szCs w:val="26"/>
        </w:rPr>
        <w:t xml:space="preserve"> ансамбль народного танца </w:t>
      </w:r>
      <w:r>
        <w:rPr>
          <w:b/>
          <w:bCs/>
          <w:sz w:val="26"/>
          <w:szCs w:val="26"/>
        </w:rPr>
        <w:t xml:space="preserve">«Кондровские непоседы» </w:t>
      </w:r>
      <w:r>
        <w:rPr>
          <w:i w:val="false"/>
          <w:iCs w:val="false"/>
          <w:sz w:val="26"/>
          <w:szCs w:val="26"/>
        </w:rPr>
        <w:t>(руководитель О.В. Харитонова)</w:t>
      </w:r>
      <w:r>
        <w:rPr>
          <w:b/>
          <w:bCs/>
          <w:i w:val="false"/>
          <w:iCs w:val="false"/>
          <w:sz w:val="26"/>
          <w:szCs w:val="26"/>
        </w:rPr>
        <w:t xml:space="preserve"> </w:t>
      </w:r>
      <w:r>
        <w:rPr>
          <w:bCs/>
          <w:i w:val="false"/>
          <w:iCs w:val="false"/>
          <w:sz w:val="26"/>
          <w:szCs w:val="26"/>
        </w:rPr>
        <w:t>МКУ</w:t>
      </w:r>
      <w:r>
        <w:rPr>
          <w:i w:val="false"/>
          <w:iCs w:val="false"/>
          <w:sz w:val="26"/>
          <w:szCs w:val="26"/>
        </w:rPr>
        <w:t xml:space="preserve"> </w:t>
      </w:r>
      <w:r>
        <w:rPr>
          <w:b/>
          <w:bCs/>
          <w:i w:val="false"/>
          <w:iCs w:val="false"/>
          <w:sz w:val="26"/>
          <w:szCs w:val="26"/>
        </w:rPr>
        <w:t>«</w:t>
      </w:r>
      <w:r>
        <w:rPr>
          <w:i w:val="false"/>
          <w:iCs w:val="false"/>
          <w:sz w:val="26"/>
          <w:szCs w:val="26"/>
        </w:rPr>
        <w:t xml:space="preserve">Детский центр хореографического творчества </w:t>
      </w:r>
      <w:r>
        <w:rPr>
          <w:b/>
          <w:bCs/>
          <w:i w:val="false"/>
          <w:iCs w:val="false"/>
          <w:sz w:val="26"/>
          <w:szCs w:val="26"/>
        </w:rPr>
        <w:t>«</w:t>
      </w:r>
      <w:r>
        <w:rPr>
          <w:i w:val="false"/>
          <w:iCs w:val="false"/>
          <w:sz w:val="26"/>
          <w:szCs w:val="26"/>
        </w:rPr>
        <w:t>Непоседы</w:t>
      </w:r>
      <w:r>
        <w:rPr>
          <w:b/>
          <w:bCs/>
          <w:i w:val="false"/>
          <w:iCs w:val="false"/>
          <w:sz w:val="26"/>
          <w:szCs w:val="26"/>
        </w:rPr>
        <w:t xml:space="preserve">» </w:t>
      </w:r>
      <w:r>
        <w:rPr>
          <w:i w:val="false"/>
          <w:iCs w:val="false"/>
          <w:sz w:val="26"/>
          <w:szCs w:val="26"/>
        </w:rPr>
        <w:t xml:space="preserve">г. Кондрово Дзержинского района </w:t>
      </w:r>
      <w:r>
        <w:rPr>
          <w:sz w:val="26"/>
          <w:szCs w:val="26"/>
        </w:rPr>
        <w:t>и фольклорный ансамбль</w:t>
      </w:r>
      <w:r>
        <w:rPr>
          <w:b/>
          <w:bCs/>
          <w:sz w:val="26"/>
          <w:szCs w:val="26"/>
        </w:rPr>
        <w:t xml:space="preserve"> «Роща» </w:t>
      </w:r>
      <w:r>
        <w:rPr>
          <w:i w:val="false"/>
          <w:iCs w:val="false"/>
          <w:sz w:val="26"/>
          <w:szCs w:val="26"/>
        </w:rPr>
        <w:t>(руководитель Т.А. Ситько)  ГБУК КО «ДНТиК «Центральный».</w:t>
      </w:r>
    </w:p>
    <w:p>
      <w:pPr>
        <w:pStyle w:val="Normal"/>
        <w:spacing w:lineRule="auto" w:line="240" w:before="0" w:after="0"/>
        <w:jc w:val="both"/>
        <w:rPr/>
      </w:pPr>
      <w:r>
        <w:rPr>
          <w:sz w:val="26"/>
          <w:szCs w:val="26"/>
        </w:rPr>
        <w:tab/>
        <w:t xml:space="preserve">Количество участников народных  и заслуженных коллективов составляет            </w:t>
      </w:r>
      <w:r>
        <w:rPr>
          <w:b/>
          <w:bCs/>
          <w:sz w:val="26"/>
          <w:szCs w:val="26"/>
        </w:rPr>
        <w:t xml:space="preserve">3 962 </w:t>
      </w:r>
      <w:r>
        <w:rPr>
          <w:sz w:val="26"/>
          <w:szCs w:val="26"/>
        </w:rPr>
        <w:t xml:space="preserve">человека </w:t>
      </w:r>
      <w:r>
        <w:rPr>
          <w:i/>
          <w:iCs/>
          <w:sz w:val="26"/>
          <w:szCs w:val="26"/>
        </w:rPr>
        <w:t>(в 2021 году 3 868 человек)</w:t>
      </w:r>
      <w:r>
        <w:rPr>
          <w:sz w:val="26"/>
          <w:szCs w:val="26"/>
        </w:rPr>
        <w:t>.</w:t>
      </w:r>
    </w:p>
    <w:p>
      <w:pPr>
        <w:pStyle w:val="Normal"/>
        <w:spacing w:lineRule="auto" w:line="240" w:before="0" w:after="0"/>
        <w:ind w:firstLine="708"/>
        <w:jc w:val="both"/>
        <w:rPr/>
      </w:pPr>
      <w:r>
        <w:rPr>
          <w:rFonts w:eastAsia="Times New Roman"/>
          <w:sz w:val="26"/>
          <w:szCs w:val="26"/>
          <w:lang w:eastAsia="ru-RU"/>
        </w:rPr>
        <w:t>В сельской местности 48</w:t>
      </w:r>
      <w:r>
        <w:rPr>
          <w:rFonts w:eastAsia="Times New Roman"/>
          <w:b/>
          <w:bCs/>
          <w:sz w:val="26"/>
          <w:szCs w:val="26"/>
          <w:lang w:eastAsia="ru-RU"/>
        </w:rPr>
        <w:t xml:space="preserve"> </w:t>
      </w:r>
      <w:r>
        <w:rPr>
          <w:rFonts w:eastAsia="Times New Roman"/>
          <w:i/>
          <w:iCs/>
          <w:sz w:val="26"/>
          <w:szCs w:val="26"/>
          <w:lang w:eastAsia="ru-RU"/>
        </w:rPr>
        <w:t>(-5 в сравнении с 2021 г.)</w:t>
      </w:r>
      <w:r>
        <w:rPr>
          <w:rFonts w:eastAsia="Times New Roman"/>
          <w:sz w:val="26"/>
          <w:szCs w:val="26"/>
          <w:lang w:eastAsia="ru-RU"/>
        </w:rPr>
        <w:t xml:space="preserve"> народных коллективов                  с числом участников </w:t>
      </w:r>
      <w:r>
        <w:rPr>
          <w:rFonts w:eastAsia="Times New Roman"/>
          <w:b/>
          <w:bCs/>
          <w:sz w:val="26"/>
          <w:szCs w:val="26"/>
          <w:lang w:eastAsia="ru-RU"/>
        </w:rPr>
        <w:t>983</w:t>
      </w:r>
      <w:r>
        <w:rPr>
          <w:rFonts w:eastAsia="Times New Roman"/>
          <w:sz w:val="26"/>
          <w:szCs w:val="26"/>
          <w:lang w:eastAsia="ru-RU"/>
        </w:rPr>
        <w:t xml:space="preserve"> </w:t>
      </w:r>
      <w:r>
        <w:rPr>
          <w:rFonts w:eastAsia="Times New Roman"/>
          <w:i/>
          <w:iCs/>
          <w:sz w:val="26"/>
          <w:szCs w:val="26"/>
          <w:lang w:eastAsia="ru-RU"/>
        </w:rPr>
        <w:t>(-45 к 2021 году)</w:t>
      </w:r>
      <w:r>
        <w:rPr>
          <w:rFonts w:eastAsia="Times New Roman"/>
          <w:b/>
          <w:bCs/>
          <w:sz w:val="26"/>
          <w:szCs w:val="26"/>
          <w:lang w:eastAsia="ru-RU"/>
        </w:rPr>
        <w:t xml:space="preserve"> </w:t>
      </w:r>
      <w:r>
        <w:rPr>
          <w:rFonts w:eastAsia="Times New Roman"/>
          <w:sz w:val="26"/>
          <w:szCs w:val="26"/>
          <w:lang w:eastAsia="ru-RU"/>
        </w:rPr>
        <w:t xml:space="preserve">человека; </w:t>
      </w:r>
      <w:r>
        <w:rPr>
          <w:rFonts w:eastAsia="Times New Roman"/>
          <w:b/>
          <w:bCs/>
          <w:sz w:val="26"/>
          <w:szCs w:val="26"/>
          <w:lang w:eastAsia="ru-RU"/>
        </w:rPr>
        <w:t xml:space="preserve">1 </w:t>
      </w:r>
      <w:r>
        <w:rPr>
          <w:rFonts w:eastAsia="Times New Roman"/>
          <w:sz w:val="26"/>
          <w:szCs w:val="26"/>
          <w:lang w:eastAsia="ru-RU"/>
        </w:rPr>
        <w:t>заслуженный коллектив народного творчества.</w:t>
      </w:r>
    </w:p>
    <w:p>
      <w:pPr>
        <w:pStyle w:val="Normal"/>
        <w:spacing w:lineRule="auto" w:line="240" w:before="0" w:after="0"/>
        <w:ind w:firstLine="708"/>
        <w:jc w:val="both"/>
        <w:rPr/>
      </w:pPr>
      <w:r>
        <w:rPr>
          <w:rFonts w:eastAsia="Times New Roman"/>
          <w:sz w:val="26"/>
          <w:szCs w:val="26"/>
          <w:lang w:eastAsia="ru-RU"/>
        </w:rPr>
        <w:t>Безусловным лидером по числу народных коллективов является ГО «Город Обнинск» (</w:t>
      </w:r>
      <w:r>
        <w:rPr>
          <w:rFonts w:eastAsia="Times New Roman"/>
          <w:b/>
          <w:bCs/>
          <w:sz w:val="26"/>
          <w:szCs w:val="26"/>
          <w:lang w:eastAsia="ru-RU"/>
        </w:rPr>
        <w:t>31</w:t>
      </w:r>
      <w:r>
        <w:rPr>
          <w:rFonts w:eastAsia="Times New Roman"/>
          <w:sz w:val="26"/>
          <w:szCs w:val="26"/>
          <w:lang w:eastAsia="ru-RU"/>
        </w:rPr>
        <w:t>). Лидирующие места по данному показателю занимает ГО «Город Калуга» (</w:t>
      </w:r>
      <w:r>
        <w:rPr>
          <w:rFonts w:eastAsia="Times New Roman"/>
          <w:b/>
          <w:bCs/>
          <w:sz w:val="26"/>
          <w:szCs w:val="26"/>
          <w:lang w:eastAsia="ru-RU"/>
        </w:rPr>
        <w:t>14</w:t>
      </w:r>
      <w:r>
        <w:rPr>
          <w:rFonts w:eastAsia="Times New Roman"/>
          <w:sz w:val="26"/>
          <w:szCs w:val="26"/>
          <w:lang w:eastAsia="ru-RU"/>
        </w:rPr>
        <w:t xml:space="preserve">). Лидерами по числу народных коллективов среди МР являются Боровский </w:t>
      </w:r>
      <w:r>
        <w:rPr>
          <w:rFonts w:eastAsia="Times New Roman"/>
          <w:b/>
          <w:bCs/>
          <w:sz w:val="26"/>
          <w:szCs w:val="26"/>
          <w:lang w:eastAsia="ru-RU"/>
        </w:rPr>
        <w:t>(18</w:t>
      </w:r>
      <w:r>
        <w:rPr>
          <w:rFonts w:eastAsia="Times New Roman"/>
          <w:sz w:val="26"/>
          <w:szCs w:val="26"/>
          <w:lang w:eastAsia="ru-RU"/>
        </w:rPr>
        <w:t>), Жуковский (</w:t>
      </w:r>
      <w:r>
        <w:rPr>
          <w:rFonts w:eastAsia="Times New Roman"/>
          <w:b/>
          <w:bCs/>
          <w:sz w:val="26"/>
          <w:szCs w:val="26"/>
          <w:lang w:eastAsia="ru-RU"/>
        </w:rPr>
        <w:t>13</w:t>
      </w:r>
      <w:r>
        <w:rPr>
          <w:rFonts w:eastAsia="Times New Roman"/>
          <w:sz w:val="26"/>
          <w:szCs w:val="26"/>
          <w:lang w:eastAsia="ru-RU"/>
        </w:rPr>
        <w:t>), Кировский, (</w:t>
      </w:r>
      <w:r>
        <w:rPr>
          <w:rFonts w:eastAsia="Times New Roman"/>
          <w:b/>
          <w:bCs/>
          <w:sz w:val="26"/>
          <w:szCs w:val="26"/>
          <w:lang w:eastAsia="ru-RU"/>
        </w:rPr>
        <w:t>11),</w:t>
      </w:r>
      <w:r>
        <w:rPr>
          <w:rFonts w:eastAsia="Times New Roman"/>
          <w:sz w:val="26"/>
          <w:szCs w:val="26"/>
          <w:lang w:eastAsia="ru-RU"/>
        </w:rPr>
        <w:t xml:space="preserve"> Людиновский </w:t>
      </w:r>
      <w:r>
        <w:rPr>
          <w:rFonts w:eastAsia="Times New Roman"/>
          <w:b/>
          <w:bCs/>
          <w:sz w:val="26"/>
          <w:szCs w:val="26"/>
          <w:lang w:eastAsia="ru-RU"/>
        </w:rPr>
        <w:t>(11)</w:t>
      </w:r>
      <w:r>
        <w:rPr>
          <w:rFonts w:eastAsia="Times New Roman"/>
          <w:sz w:val="26"/>
          <w:szCs w:val="26"/>
          <w:lang w:eastAsia="ru-RU"/>
        </w:rPr>
        <w:t>, Малоярославецкий (</w:t>
      </w:r>
      <w:r>
        <w:rPr>
          <w:rFonts w:eastAsia="Times New Roman"/>
          <w:b/>
          <w:bCs/>
          <w:sz w:val="26"/>
          <w:szCs w:val="26"/>
          <w:lang w:eastAsia="ru-RU"/>
        </w:rPr>
        <w:t>10</w:t>
      </w:r>
      <w:r>
        <w:rPr>
          <w:rFonts w:eastAsia="Times New Roman"/>
          <w:sz w:val="26"/>
          <w:szCs w:val="26"/>
          <w:lang w:eastAsia="ru-RU"/>
        </w:rPr>
        <w:t>), Козельский (</w:t>
      </w:r>
      <w:r>
        <w:rPr>
          <w:rFonts w:eastAsia="Times New Roman"/>
          <w:b/>
          <w:bCs/>
          <w:sz w:val="26"/>
          <w:szCs w:val="26"/>
          <w:lang w:eastAsia="ru-RU"/>
        </w:rPr>
        <w:t>9)</w:t>
      </w:r>
      <w:r>
        <w:rPr>
          <w:rFonts w:eastAsia="Times New Roman"/>
          <w:sz w:val="26"/>
          <w:szCs w:val="26"/>
          <w:lang w:eastAsia="ru-RU"/>
        </w:rPr>
        <w:t>, Мосальский (</w:t>
      </w:r>
      <w:r>
        <w:rPr>
          <w:rFonts w:eastAsia="Times New Roman"/>
          <w:b/>
          <w:bCs/>
          <w:sz w:val="26"/>
          <w:szCs w:val="26"/>
          <w:lang w:eastAsia="ru-RU"/>
        </w:rPr>
        <w:t>6),</w:t>
      </w:r>
      <w:r>
        <w:rPr>
          <w:rFonts w:eastAsia="Times New Roman"/>
          <w:sz w:val="26"/>
          <w:szCs w:val="26"/>
          <w:lang w:eastAsia="ru-RU"/>
        </w:rPr>
        <w:t xml:space="preserve"> Сухиничский (</w:t>
      </w:r>
      <w:r>
        <w:rPr>
          <w:rFonts w:eastAsia="Times New Roman"/>
          <w:b/>
          <w:bCs/>
          <w:sz w:val="26"/>
          <w:szCs w:val="26"/>
          <w:lang w:eastAsia="ru-RU"/>
        </w:rPr>
        <w:t>6)</w:t>
      </w:r>
      <w:r>
        <w:rPr>
          <w:rFonts w:eastAsia="Times New Roman"/>
          <w:sz w:val="26"/>
          <w:szCs w:val="26"/>
          <w:lang w:eastAsia="ru-RU"/>
        </w:rPr>
        <w:t xml:space="preserve"> районы.  </w:t>
        <w:tab/>
        <w:t>Все коллективы ведут активную концертную деятельность, являются постоянно действующими школами мастерства. До сих пор нет ни одного народного коллектива</w:t>
        <w:br/>
        <w:t>в Износковском, Медынском, Ферзиковском районах. К сожалению, отрицательную динамику показал Спас-Деменский район - в соответствии с отчётом народных коллективов не имеется (в 2021 году - 2 коллектива).</w:t>
      </w:r>
    </w:p>
    <w:p>
      <w:pPr>
        <w:pStyle w:val="Normal"/>
        <w:spacing w:lineRule="auto" w:line="240" w:before="0" w:after="0"/>
        <w:ind w:firstLine="708"/>
        <w:jc w:val="both"/>
        <w:rPr>
          <w:rFonts w:eastAsia="Times New Roman"/>
          <w:sz w:val="26"/>
          <w:szCs w:val="26"/>
          <w:lang w:eastAsia="ru-RU"/>
        </w:rPr>
      </w:pPr>
      <w:r>
        <w:rPr>
          <w:rFonts w:eastAsia="Times New Roman"/>
          <w:sz w:val="26"/>
          <w:szCs w:val="26"/>
          <w:lang w:eastAsia="ru-RU"/>
        </w:rPr>
      </w:r>
    </w:p>
    <w:p>
      <w:pPr>
        <w:pStyle w:val="Normal"/>
        <w:spacing w:lineRule="auto" w:line="240" w:before="0" w:after="0"/>
        <w:ind w:firstLine="708"/>
        <w:jc w:val="both"/>
        <w:rPr>
          <w:sz w:val="26"/>
          <w:szCs w:val="26"/>
          <w:highlight w:val="yellow"/>
        </w:rPr>
      </w:pPr>
      <w:r>
        <w:rPr>
          <w:sz w:val="26"/>
          <w:szCs w:val="26"/>
        </w:rPr>
        <w:t>Присвоение, подтверждение, снятие звания «Народный…» коллективам производят комиссии, созданные в муниципальных образованиях при участии специалистов Дома народного творчества и кино «Центральный». Руководителями народных коллективов являются в основном стабильно работающие специалисты, постоянно повышающие своё профессиональное мастерство.</w:t>
      </w:r>
    </w:p>
    <w:p>
      <w:pPr>
        <w:pStyle w:val="Normal"/>
        <w:spacing w:lineRule="auto" w:line="240" w:before="0" w:after="0"/>
        <w:ind w:firstLine="708"/>
        <w:jc w:val="both"/>
        <w:rPr>
          <w:sz w:val="26"/>
          <w:szCs w:val="26"/>
          <w:highlight w:val="yellow"/>
        </w:rPr>
      </w:pPr>
      <w:r>
        <w:rPr>
          <w:sz w:val="26"/>
          <w:szCs w:val="26"/>
        </w:rPr>
        <w:t>Существующая в регионе система проведения фестивалей и конкурсов позволяет контролировать и направлять дальнейшее развитие основных жанров, считая приоритетом</w:t>
      </w:r>
      <w:r>
        <w:rPr>
          <w:i/>
          <w:iCs/>
          <w:sz w:val="26"/>
          <w:szCs w:val="26"/>
        </w:rPr>
        <w:t xml:space="preserve"> </w:t>
      </w:r>
      <w:r>
        <w:rPr>
          <w:sz w:val="26"/>
          <w:szCs w:val="26"/>
        </w:rPr>
        <w:t>сохранение каждого коллектива.</w:t>
      </w:r>
    </w:p>
    <w:p>
      <w:pPr>
        <w:pStyle w:val="Standard"/>
        <w:jc w:val="center"/>
        <w:rPr/>
      </w:pPr>
      <w:r>
        <w:rPr>
          <w:rFonts w:ascii="Times New Roman" w:hAnsi="Times New Roman"/>
          <w:b/>
          <w:bCs/>
          <w:sz w:val="30"/>
          <w:szCs w:val="30"/>
          <w:lang w:val="ru-RU"/>
        </w:rPr>
        <w:t xml:space="preserve">           </w:t>
      </w:r>
    </w:p>
    <w:p>
      <w:pPr>
        <w:pStyle w:val="Normal"/>
        <w:widowControl/>
        <w:suppressAutoHyphens w:val="false"/>
        <w:jc w:val="center"/>
        <w:rPr/>
      </w:pPr>
      <w:r>
        <w:rPr>
          <w:b/>
          <w:bCs/>
          <w:sz w:val="28"/>
          <w:szCs w:val="28"/>
        </w:rPr>
        <w:t>Культурно-массовые мероприятия</w:t>
      </w:r>
    </w:p>
    <w:p>
      <w:pPr>
        <w:pStyle w:val="Normal"/>
        <w:widowControl/>
        <w:suppressAutoHyphens w:val="false"/>
        <w:jc w:val="center"/>
        <w:rPr/>
      </w:pPr>
      <w:r>
        <w:rPr>
          <w:rFonts w:eastAsia="Times New Roman"/>
          <w:b/>
          <w:bCs/>
          <w:kern w:val="0"/>
          <w:sz w:val="26"/>
          <w:szCs w:val="26"/>
          <w:lang w:eastAsia="ru-RU"/>
        </w:rPr>
        <w:t>Целевой показатель национального проекта «Культура»</w:t>
      </w:r>
    </w:p>
    <w:tbl>
      <w:tblPr>
        <w:tblW w:w="9578" w:type="dxa"/>
        <w:jc w:val="left"/>
        <w:tblInd w:w="174" w:type="dxa"/>
        <w:tblCellMar>
          <w:top w:w="0" w:type="dxa"/>
          <w:left w:w="108" w:type="dxa"/>
          <w:bottom w:w="0" w:type="dxa"/>
          <w:right w:w="108" w:type="dxa"/>
        </w:tblCellMar>
        <w:tblLook w:firstRow="1" w:noVBand="1" w:lastRow="0" w:firstColumn="1" w:lastColumn="0" w:noHBand="0" w:val="04a0"/>
      </w:tblPr>
      <w:tblGrid>
        <w:gridCol w:w="739"/>
        <w:gridCol w:w="840"/>
        <w:gridCol w:w="840"/>
        <w:gridCol w:w="800"/>
        <w:gridCol w:w="739"/>
        <w:gridCol w:w="840"/>
        <w:gridCol w:w="800"/>
        <w:gridCol w:w="779"/>
        <w:gridCol w:w="800"/>
        <w:gridCol w:w="859"/>
        <w:gridCol w:w="740"/>
        <w:gridCol w:w="801"/>
      </w:tblGrid>
      <w:tr>
        <w:trPr/>
        <w:tc>
          <w:tcPr>
            <w:tcW w:w="739" w:type="dxa"/>
            <w:tcBorders>
              <w:top w:val="single" w:sz="4" w:space="0" w:color="000000"/>
              <w:left w:val="single" w:sz="4" w:space="0" w:color="000000"/>
              <w:bottom w:val="single" w:sz="4" w:space="0" w:color="000000"/>
            </w:tcBorders>
            <w:shd w:color="auto" w:fill="auto" w:val="clear"/>
          </w:tcPr>
          <w:p>
            <w:pPr>
              <w:pStyle w:val="Normal"/>
              <w:widowControl/>
              <w:suppressAutoHyphens w:val="false"/>
              <w:spacing w:before="0" w:after="80"/>
              <w:jc w:val="both"/>
              <w:rPr>
                <w:rFonts w:eastAsia="Times New Roman"/>
                <w:b/>
                <w:b/>
                <w:bCs/>
                <w:kern w:val="0"/>
                <w:sz w:val="26"/>
                <w:szCs w:val="26"/>
                <w:lang w:eastAsia="ru-RU"/>
              </w:rPr>
            </w:pPr>
            <w:r>
              <w:rPr>
                <w:rFonts w:eastAsia="Times New Roman"/>
                <w:b/>
                <w:bCs/>
                <w:color w:val="auto"/>
                <w:kern w:val="0"/>
                <w:sz w:val="26"/>
                <w:szCs w:val="26"/>
                <w:lang w:eastAsia="ru-RU"/>
              </w:rPr>
              <w:t>2019</w:t>
            </w:r>
          </w:p>
        </w:tc>
        <w:tc>
          <w:tcPr>
            <w:tcW w:w="840" w:type="dxa"/>
            <w:tcBorders>
              <w:top w:val="single" w:sz="4" w:space="0" w:color="000000"/>
              <w:left w:val="single" w:sz="4" w:space="0" w:color="000000"/>
              <w:bottom w:val="single" w:sz="4" w:space="0" w:color="000000"/>
            </w:tcBorders>
            <w:shd w:color="auto" w:fill="auto" w:val="clear"/>
          </w:tcPr>
          <w:p>
            <w:pPr>
              <w:pStyle w:val="Normal"/>
              <w:widowControl/>
              <w:suppressAutoHyphens w:val="false"/>
              <w:spacing w:before="0" w:after="80"/>
              <w:jc w:val="both"/>
              <w:rPr>
                <w:rFonts w:eastAsia="Times New Roman"/>
                <w:b/>
                <w:b/>
                <w:bCs/>
                <w:kern w:val="0"/>
                <w:sz w:val="26"/>
                <w:szCs w:val="26"/>
                <w:lang w:eastAsia="ru-RU"/>
              </w:rPr>
            </w:pPr>
            <w:r>
              <w:rPr>
                <w:rFonts w:eastAsia="Times New Roman"/>
                <w:b/>
                <w:bCs/>
                <w:color w:val="auto"/>
                <w:kern w:val="0"/>
                <w:sz w:val="26"/>
                <w:szCs w:val="26"/>
                <w:lang w:eastAsia="ru-RU"/>
              </w:rPr>
              <w:t>2020</w:t>
            </w:r>
          </w:p>
        </w:tc>
        <w:tc>
          <w:tcPr>
            <w:tcW w:w="840" w:type="dxa"/>
            <w:tcBorders>
              <w:top w:val="single" w:sz="4" w:space="0" w:color="000000"/>
              <w:left w:val="single" w:sz="4" w:space="0" w:color="000000"/>
              <w:bottom w:val="single" w:sz="4" w:space="0" w:color="000000"/>
            </w:tcBorders>
            <w:shd w:color="auto" w:fill="auto" w:val="clear"/>
          </w:tcPr>
          <w:p>
            <w:pPr>
              <w:pStyle w:val="Normal"/>
              <w:widowControl/>
              <w:suppressAutoHyphens w:val="false"/>
              <w:spacing w:before="0" w:after="80"/>
              <w:jc w:val="both"/>
              <w:rPr>
                <w:rFonts w:eastAsia="Times New Roman"/>
                <w:b/>
                <w:b/>
                <w:bCs/>
                <w:kern w:val="0"/>
                <w:sz w:val="26"/>
                <w:szCs w:val="26"/>
                <w:lang w:eastAsia="ru-RU"/>
              </w:rPr>
            </w:pPr>
            <w:r>
              <w:rPr>
                <w:rFonts w:eastAsia="Times New Roman"/>
                <w:b/>
                <w:bCs/>
                <w:color w:val="auto"/>
                <w:kern w:val="0"/>
                <w:sz w:val="26"/>
                <w:szCs w:val="26"/>
                <w:lang w:eastAsia="ru-RU"/>
              </w:rPr>
              <w:t>2021</w:t>
            </w:r>
          </w:p>
        </w:tc>
        <w:tc>
          <w:tcPr>
            <w:tcW w:w="800" w:type="dxa"/>
            <w:tcBorders>
              <w:top w:val="single" w:sz="4" w:space="0" w:color="000000"/>
              <w:left w:val="single" w:sz="4" w:space="0" w:color="000000"/>
              <w:bottom w:val="single" w:sz="4" w:space="0" w:color="000000"/>
            </w:tcBorders>
            <w:shd w:color="auto" w:fill="auto" w:val="clear"/>
          </w:tcPr>
          <w:p>
            <w:pPr>
              <w:pStyle w:val="Normal"/>
              <w:widowControl/>
              <w:suppressAutoHyphens w:val="false"/>
              <w:spacing w:before="0" w:after="80"/>
              <w:jc w:val="both"/>
              <w:rPr>
                <w:rFonts w:eastAsia="Times New Roman"/>
                <w:b/>
                <w:b/>
                <w:bCs/>
                <w:kern w:val="0"/>
                <w:sz w:val="26"/>
                <w:szCs w:val="26"/>
                <w:lang w:eastAsia="ru-RU"/>
              </w:rPr>
            </w:pPr>
            <w:r>
              <w:rPr>
                <w:rFonts w:eastAsia="Times New Roman"/>
                <w:b/>
                <w:bCs/>
                <w:color w:val="auto"/>
                <w:kern w:val="0"/>
                <w:sz w:val="26"/>
                <w:szCs w:val="26"/>
                <w:lang w:eastAsia="ru-RU"/>
              </w:rPr>
              <w:t>2022</w:t>
            </w:r>
          </w:p>
        </w:tc>
        <w:tc>
          <w:tcPr>
            <w:tcW w:w="739" w:type="dxa"/>
            <w:tcBorders>
              <w:top w:val="single" w:sz="4" w:space="0" w:color="000000"/>
              <w:left w:val="single" w:sz="4" w:space="0" w:color="000000"/>
              <w:bottom w:val="single" w:sz="4" w:space="0" w:color="000000"/>
            </w:tcBorders>
            <w:shd w:color="auto" w:fill="auto" w:val="clear"/>
          </w:tcPr>
          <w:p>
            <w:pPr>
              <w:pStyle w:val="Normal"/>
              <w:widowControl/>
              <w:suppressAutoHyphens w:val="false"/>
              <w:spacing w:before="0" w:after="80"/>
              <w:jc w:val="both"/>
              <w:rPr>
                <w:rFonts w:eastAsia="Times New Roman"/>
                <w:b/>
                <w:b/>
                <w:bCs/>
                <w:kern w:val="0"/>
                <w:sz w:val="26"/>
                <w:szCs w:val="26"/>
                <w:lang w:eastAsia="ru-RU"/>
              </w:rPr>
            </w:pPr>
            <w:r>
              <w:rPr>
                <w:rFonts w:eastAsia="Times New Roman"/>
                <w:b/>
                <w:bCs/>
                <w:color w:val="auto"/>
                <w:kern w:val="0"/>
                <w:sz w:val="26"/>
                <w:szCs w:val="26"/>
                <w:lang w:eastAsia="ru-RU"/>
              </w:rPr>
              <w:t>2023</w:t>
            </w:r>
          </w:p>
        </w:tc>
        <w:tc>
          <w:tcPr>
            <w:tcW w:w="840" w:type="dxa"/>
            <w:tcBorders>
              <w:top w:val="single" w:sz="4" w:space="0" w:color="000000"/>
              <w:left w:val="single" w:sz="4" w:space="0" w:color="000000"/>
              <w:bottom w:val="single" w:sz="4" w:space="0" w:color="000000"/>
            </w:tcBorders>
            <w:shd w:color="auto" w:fill="auto" w:val="clear"/>
          </w:tcPr>
          <w:p>
            <w:pPr>
              <w:pStyle w:val="Normal"/>
              <w:widowControl/>
              <w:suppressAutoHyphens w:val="false"/>
              <w:spacing w:before="0" w:after="80"/>
              <w:jc w:val="both"/>
              <w:rPr>
                <w:rFonts w:eastAsia="Times New Roman"/>
                <w:b/>
                <w:b/>
                <w:bCs/>
                <w:kern w:val="0"/>
                <w:sz w:val="26"/>
                <w:szCs w:val="26"/>
                <w:lang w:eastAsia="ru-RU"/>
              </w:rPr>
            </w:pPr>
            <w:r>
              <w:rPr>
                <w:rFonts w:eastAsia="Times New Roman"/>
                <w:b/>
                <w:bCs/>
                <w:color w:val="auto"/>
                <w:kern w:val="0"/>
                <w:sz w:val="26"/>
                <w:szCs w:val="26"/>
                <w:lang w:eastAsia="ru-RU"/>
              </w:rPr>
              <w:t>2024</w:t>
            </w:r>
          </w:p>
        </w:tc>
        <w:tc>
          <w:tcPr>
            <w:tcW w:w="800" w:type="dxa"/>
            <w:tcBorders>
              <w:top w:val="single" w:sz="4" w:space="0" w:color="000000"/>
              <w:left w:val="single" w:sz="4" w:space="0" w:color="000000"/>
              <w:bottom w:val="single" w:sz="4" w:space="0" w:color="000000"/>
            </w:tcBorders>
            <w:shd w:color="auto" w:fill="auto" w:val="clear"/>
          </w:tcPr>
          <w:p>
            <w:pPr>
              <w:pStyle w:val="Normal"/>
              <w:widowControl/>
              <w:suppressAutoHyphens w:val="false"/>
              <w:spacing w:before="0" w:after="80"/>
              <w:jc w:val="both"/>
              <w:rPr>
                <w:rFonts w:eastAsia="Times New Roman"/>
                <w:b/>
                <w:b/>
                <w:bCs/>
                <w:kern w:val="0"/>
                <w:sz w:val="26"/>
                <w:szCs w:val="26"/>
                <w:lang w:eastAsia="ru-RU"/>
              </w:rPr>
            </w:pPr>
            <w:r>
              <w:rPr>
                <w:rFonts w:eastAsia="Times New Roman"/>
                <w:b/>
                <w:bCs/>
                <w:color w:val="auto"/>
                <w:kern w:val="0"/>
                <w:sz w:val="26"/>
                <w:szCs w:val="26"/>
                <w:lang w:eastAsia="ru-RU"/>
              </w:rPr>
              <w:t>2025</w:t>
            </w:r>
          </w:p>
        </w:tc>
        <w:tc>
          <w:tcPr>
            <w:tcW w:w="779" w:type="dxa"/>
            <w:tcBorders>
              <w:top w:val="single" w:sz="4" w:space="0" w:color="000000"/>
              <w:left w:val="single" w:sz="4" w:space="0" w:color="000000"/>
              <w:bottom w:val="single" w:sz="4" w:space="0" w:color="000000"/>
            </w:tcBorders>
            <w:shd w:color="auto" w:fill="auto" w:val="clear"/>
          </w:tcPr>
          <w:p>
            <w:pPr>
              <w:pStyle w:val="Normal"/>
              <w:widowControl/>
              <w:suppressAutoHyphens w:val="false"/>
              <w:spacing w:before="0" w:after="80"/>
              <w:jc w:val="both"/>
              <w:rPr>
                <w:rFonts w:eastAsia="Times New Roman"/>
                <w:b/>
                <w:b/>
                <w:bCs/>
                <w:kern w:val="0"/>
                <w:sz w:val="26"/>
                <w:szCs w:val="26"/>
                <w:lang w:eastAsia="ru-RU"/>
              </w:rPr>
            </w:pPr>
            <w:r>
              <w:rPr>
                <w:rFonts w:eastAsia="Times New Roman"/>
                <w:b/>
                <w:bCs/>
                <w:color w:val="auto"/>
                <w:kern w:val="0"/>
                <w:sz w:val="26"/>
                <w:szCs w:val="26"/>
                <w:lang w:eastAsia="ru-RU"/>
              </w:rPr>
              <w:t>2026</w:t>
            </w:r>
          </w:p>
        </w:tc>
        <w:tc>
          <w:tcPr>
            <w:tcW w:w="800" w:type="dxa"/>
            <w:tcBorders>
              <w:top w:val="single" w:sz="4" w:space="0" w:color="000000"/>
              <w:left w:val="single" w:sz="4" w:space="0" w:color="000000"/>
              <w:bottom w:val="single" w:sz="4" w:space="0" w:color="000000"/>
            </w:tcBorders>
            <w:shd w:color="auto" w:fill="auto" w:val="clear"/>
          </w:tcPr>
          <w:p>
            <w:pPr>
              <w:pStyle w:val="Normal"/>
              <w:widowControl/>
              <w:suppressAutoHyphens w:val="false"/>
              <w:spacing w:before="0" w:after="80"/>
              <w:jc w:val="both"/>
              <w:rPr>
                <w:rFonts w:eastAsia="Times New Roman"/>
                <w:b/>
                <w:b/>
                <w:bCs/>
                <w:kern w:val="0"/>
                <w:sz w:val="26"/>
                <w:szCs w:val="26"/>
                <w:lang w:eastAsia="ru-RU"/>
              </w:rPr>
            </w:pPr>
            <w:r>
              <w:rPr>
                <w:rFonts w:eastAsia="Times New Roman"/>
                <w:b/>
                <w:bCs/>
                <w:color w:val="auto"/>
                <w:kern w:val="0"/>
                <w:sz w:val="26"/>
                <w:szCs w:val="26"/>
                <w:lang w:eastAsia="ru-RU"/>
              </w:rPr>
              <w:t>2027</w:t>
            </w:r>
          </w:p>
        </w:tc>
        <w:tc>
          <w:tcPr>
            <w:tcW w:w="859" w:type="dxa"/>
            <w:tcBorders>
              <w:top w:val="single" w:sz="4" w:space="0" w:color="000000"/>
              <w:left w:val="single" w:sz="4" w:space="0" w:color="000000"/>
              <w:bottom w:val="single" w:sz="4" w:space="0" w:color="000000"/>
            </w:tcBorders>
            <w:shd w:color="auto" w:fill="auto" w:val="clear"/>
          </w:tcPr>
          <w:p>
            <w:pPr>
              <w:pStyle w:val="Normal"/>
              <w:widowControl/>
              <w:suppressAutoHyphens w:val="false"/>
              <w:spacing w:before="0" w:after="80"/>
              <w:jc w:val="both"/>
              <w:rPr>
                <w:rFonts w:eastAsia="Times New Roman"/>
                <w:b/>
                <w:b/>
                <w:bCs/>
                <w:kern w:val="0"/>
                <w:sz w:val="26"/>
                <w:szCs w:val="26"/>
                <w:lang w:eastAsia="ru-RU"/>
              </w:rPr>
            </w:pPr>
            <w:r>
              <w:rPr>
                <w:rFonts w:eastAsia="Times New Roman"/>
                <w:b/>
                <w:bCs/>
                <w:color w:val="auto"/>
                <w:kern w:val="0"/>
                <w:sz w:val="26"/>
                <w:szCs w:val="26"/>
                <w:lang w:eastAsia="ru-RU"/>
              </w:rPr>
              <w:t>2028</w:t>
            </w:r>
          </w:p>
        </w:tc>
        <w:tc>
          <w:tcPr>
            <w:tcW w:w="740" w:type="dxa"/>
            <w:tcBorders>
              <w:top w:val="single" w:sz="4" w:space="0" w:color="000000"/>
              <w:left w:val="single" w:sz="4" w:space="0" w:color="000000"/>
              <w:bottom w:val="single" w:sz="4" w:space="0" w:color="000000"/>
            </w:tcBorders>
            <w:shd w:color="auto" w:fill="auto" w:val="clear"/>
          </w:tcPr>
          <w:p>
            <w:pPr>
              <w:pStyle w:val="Normal"/>
              <w:widowControl/>
              <w:suppressAutoHyphens w:val="false"/>
              <w:spacing w:before="0" w:after="80"/>
              <w:jc w:val="both"/>
              <w:rPr>
                <w:rFonts w:eastAsia="Times New Roman"/>
                <w:b/>
                <w:b/>
                <w:bCs/>
                <w:kern w:val="0"/>
                <w:sz w:val="26"/>
                <w:szCs w:val="26"/>
                <w:lang w:eastAsia="ru-RU"/>
              </w:rPr>
            </w:pPr>
            <w:r>
              <w:rPr>
                <w:rFonts w:eastAsia="Times New Roman"/>
                <w:b/>
                <w:bCs/>
                <w:color w:val="auto"/>
                <w:kern w:val="0"/>
                <w:sz w:val="26"/>
                <w:szCs w:val="26"/>
                <w:lang w:eastAsia="ru-RU"/>
              </w:rPr>
              <w:t>2029</w:t>
            </w:r>
          </w:p>
        </w:tc>
        <w:tc>
          <w:tcPr>
            <w:tcW w:w="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uppressAutoHyphens w:val="false"/>
              <w:spacing w:before="0" w:after="80"/>
              <w:jc w:val="both"/>
              <w:rPr>
                <w:rFonts w:eastAsia="Times New Roman"/>
                <w:b/>
                <w:b/>
                <w:bCs/>
                <w:kern w:val="0"/>
                <w:sz w:val="26"/>
                <w:szCs w:val="26"/>
                <w:lang w:eastAsia="ru-RU"/>
              </w:rPr>
            </w:pPr>
            <w:r>
              <w:rPr>
                <w:rFonts w:eastAsia="Times New Roman"/>
                <w:b/>
                <w:bCs/>
                <w:color w:val="auto"/>
                <w:kern w:val="0"/>
                <w:sz w:val="26"/>
                <w:szCs w:val="26"/>
                <w:lang w:eastAsia="ru-RU"/>
              </w:rPr>
              <w:t>2030</w:t>
            </w:r>
          </w:p>
        </w:tc>
      </w:tr>
      <w:tr>
        <w:trPr/>
        <w:tc>
          <w:tcPr>
            <w:tcW w:w="739" w:type="dxa"/>
            <w:tcBorders>
              <w:top w:val="single" w:sz="4" w:space="0" w:color="000000"/>
              <w:left w:val="single" w:sz="4" w:space="0" w:color="000000"/>
              <w:bottom w:val="single" w:sz="4" w:space="0" w:color="000000"/>
            </w:tcBorders>
            <w:shd w:color="auto" w:fill="auto" w:val="clear"/>
          </w:tcPr>
          <w:p>
            <w:pPr>
              <w:pStyle w:val="Normal"/>
              <w:widowControl/>
              <w:suppressAutoHyphens w:val="false"/>
              <w:spacing w:before="0" w:after="80"/>
              <w:jc w:val="both"/>
              <w:rPr>
                <w:rFonts w:eastAsia="Times New Roman"/>
                <w:kern w:val="0"/>
                <w:sz w:val="26"/>
                <w:szCs w:val="26"/>
                <w:lang w:eastAsia="ru-RU"/>
              </w:rPr>
            </w:pPr>
            <w:r>
              <w:rPr>
                <w:rFonts w:eastAsia="Times New Roman"/>
                <w:color w:val="auto"/>
                <w:kern w:val="0"/>
                <w:sz w:val="26"/>
                <w:szCs w:val="26"/>
                <w:lang w:eastAsia="ru-RU"/>
              </w:rPr>
              <w:t>1,00</w:t>
            </w:r>
          </w:p>
        </w:tc>
        <w:tc>
          <w:tcPr>
            <w:tcW w:w="840" w:type="dxa"/>
            <w:tcBorders>
              <w:top w:val="single" w:sz="4" w:space="0" w:color="000000"/>
              <w:left w:val="single" w:sz="4" w:space="0" w:color="000000"/>
              <w:bottom w:val="single" w:sz="4" w:space="0" w:color="000000"/>
            </w:tcBorders>
            <w:shd w:color="auto" w:fill="auto" w:val="clear"/>
          </w:tcPr>
          <w:p>
            <w:pPr>
              <w:pStyle w:val="Normal"/>
              <w:widowControl/>
              <w:suppressAutoHyphens w:val="false"/>
              <w:spacing w:before="0" w:after="80"/>
              <w:jc w:val="both"/>
              <w:rPr>
                <w:rFonts w:eastAsia="Times New Roman"/>
                <w:kern w:val="0"/>
                <w:sz w:val="26"/>
                <w:szCs w:val="26"/>
                <w:lang w:eastAsia="ru-RU"/>
              </w:rPr>
            </w:pPr>
            <w:r>
              <w:rPr>
                <w:rFonts w:eastAsia="Times New Roman"/>
                <w:color w:val="auto"/>
                <w:kern w:val="0"/>
                <w:sz w:val="26"/>
                <w:szCs w:val="26"/>
                <w:lang w:eastAsia="ru-RU"/>
              </w:rPr>
              <w:t>0,35</w:t>
            </w:r>
          </w:p>
        </w:tc>
        <w:tc>
          <w:tcPr>
            <w:tcW w:w="840" w:type="dxa"/>
            <w:tcBorders>
              <w:top w:val="single" w:sz="4" w:space="0" w:color="000000"/>
              <w:left w:val="single" w:sz="4" w:space="0" w:color="000000"/>
              <w:bottom w:val="single" w:sz="4" w:space="0" w:color="000000"/>
            </w:tcBorders>
            <w:shd w:color="auto" w:fill="auto" w:val="clear"/>
          </w:tcPr>
          <w:p>
            <w:pPr>
              <w:pStyle w:val="Normal"/>
              <w:widowControl/>
              <w:suppressAutoHyphens w:val="false"/>
              <w:spacing w:before="0" w:after="80"/>
              <w:jc w:val="both"/>
              <w:rPr>
                <w:rFonts w:eastAsia="Times New Roman"/>
                <w:kern w:val="0"/>
                <w:sz w:val="26"/>
                <w:szCs w:val="26"/>
                <w:lang w:eastAsia="ru-RU"/>
              </w:rPr>
            </w:pPr>
            <w:r>
              <w:rPr>
                <w:rFonts w:eastAsia="Times New Roman"/>
                <w:color w:val="auto"/>
                <w:kern w:val="0"/>
                <w:sz w:val="26"/>
                <w:szCs w:val="26"/>
                <w:lang w:eastAsia="ru-RU"/>
              </w:rPr>
              <w:t>1,00</w:t>
            </w:r>
          </w:p>
        </w:tc>
        <w:tc>
          <w:tcPr>
            <w:tcW w:w="800" w:type="dxa"/>
            <w:tcBorders>
              <w:top w:val="single" w:sz="4" w:space="0" w:color="000000"/>
              <w:left w:val="single" w:sz="4" w:space="0" w:color="000000"/>
              <w:bottom w:val="single" w:sz="4" w:space="0" w:color="000000"/>
            </w:tcBorders>
            <w:shd w:color="auto" w:fill="auto" w:val="clear"/>
          </w:tcPr>
          <w:p>
            <w:pPr>
              <w:pStyle w:val="Normal"/>
              <w:widowControl/>
              <w:suppressAutoHyphens w:val="false"/>
              <w:spacing w:before="0" w:after="80"/>
              <w:jc w:val="both"/>
              <w:rPr>
                <w:rFonts w:eastAsia="Times New Roman"/>
                <w:kern w:val="0"/>
                <w:sz w:val="26"/>
                <w:szCs w:val="26"/>
                <w:lang w:eastAsia="ru-RU"/>
              </w:rPr>
            </w:pPr>
            <w:r>
              <w:rPr>
                <w:rFonts w:eastAsia="Times New Roman"/>
                <w:color w:val="auto"/>
                <w:kern w:val="0"/>
                <w:sz w:val="26"/>
                <w:szCs w:val="26"/>
                <w:lang w:eastAsia="ru-RU"/>
              </w:rPr>
              <w:t>1,10</w:t>
            </w:r>
          </w:p>
        </w:tc>
        <w:tc>
          <w:tcPr>
            <w:tcW w:w="739" w:type="dxa"/>
            <w:tcBorders>
              <w:top w:val="single" w:sz="4" w:space="0" w:color="000000"/>
              <w:left w:val="single" w:sz="4" w:space="0" w:color="000000"/>
              <w:bottom w:val="single" w:sz="4" w:space="0" w:color="000000"/>
            </w:tcBorders>
            <w:shd w:color="auto" w:fill="auto" w:val="clear"/>
          </w:tcPr>
          <w:p>
            <w:pPr>
              <w:pStyle w:val="Normal"/>
              <w:widowControl/>
              <w:suppressAutoHyphens w:val="false"/>
              <w:spacing w:before="0" w:after="80"/>
              <w:jc w:val="both"/>
              <w:rPr>
                <w:rFonts w:eastAsia="Times New Roman"/>
                <w:kern w:val="0"/>
                <w:sz w:val="26"/>
                <w:szCs w:val="26"/>
                <w:lang w:eastAsia="ru-RU"/>
              </w:rPr>
            </w:pPr>
            <w:r>
              <w:rPr>
                <w:rFonts w:eastAsia="Times New Roman"/>
                <w:color w:val="auto"/>
                <w:kern w:val="0"/>
                <w:sz w:val="26"/>
                <w:szCs w:val="26"/>
                <w:lang w:eastAsia="ru-RU"/>
              </w:rPr>
              <w:t>1,20</w:t>
            </w:r>
          </w:p>
        </w:tc>
        <w:tc>
          <w:tcPr>
            <w:tcW w:w="840" w:type="dxa"/>
            <w:tcBorders>
              <w:top w:val="single" w:sz="4" w:space="0" w:color="000000"/>
              <w:left w:val="single" w:sz="4" w:space="0" w:color="000000"/>
              <w:bottom w:val="single" w:sz="4" w:space="0" w:color="000000"/>
            </w:tcBorders>
            <w:shd w:color="auto" w:fill="auto" w:val="clear"/>
          </w:tcPr>
          <w:p>
            <w:pPr>
              <w:pStyle w:val="Normal"/>
              <w:widowControl/>
              <w:suppressAutoHyphens w:val="false"/>
              <w:spacing w:before="0" w:after="80"/>
              <w:jc w:val="both"/>
              <w:rPr>
                <w:rFonts w:eastAsia="Times New Roman"/>
                <w:kern w:val="0"/>
                <w:sz w:val="26"/>
                <w:szCs w:val="26"/>
                <w:lang w:eastAsia="ru-RU"/>
              </w:rPr>
            </w:pPr>
            <w:r>
              <w:rPr>
                <w:rFonts w:eastAsia="Times New Roman"/>
                <w:color w:val="auto"/>
                <w:kern w:val="0"/>
                <w:sz w:val="26"/>
                <w:szCs w:val="26"/>
                <w:lang w:eastAsia="ru-RU"/>
              </w:rPr>
              <w:t>1,40</w:t>
            </w:r>
          </w:p>
        </w:tc>
        <w:tc>
          <w:tcPr>
            <w:tcW w:w="800" w:type="dxa"/>
            <w:tcBorders>
              <w:top w:val="single" w:sz="4" w:space="0" w:color="000000"/>
              <w:left w:val="single" w:sz="4" w:space="0" w:color="000000"/>
              <w:bottom w:val="single" w:sz="4" w:space="0" w:color="000000"/>
            </w:tcBorders>
            <w:shd w:color="auto" w:fill="auto" w:val="clear"/>
          </w:tcPr>
          <w:p>
            <w:pPr>
              <w:pStyle w:val="Normal"/>
              <w:widowControl/>
              <w:suppressAutoHyphens w:val="false"/>
              <w:spacing w:before="0" w:after="80"/>
              <w:jc w:val="both"/>
              <w:rPr>
                <w:rFonts w:eastAsia="Times New Roman"/>
                <w:kern w:val="0"/>
                <w:sz w:val="26"/>
                <w:szCs w:val="26"/>
                <w:lang w:eastAsia="ru-RU"/>
              </w:rPr>
            </w:pPr>
            <w:r>
              <w:rPr>
                <w:rFonts w:eastAsia="Times New Roman"/>
                <w:color w:val="auto"/>
                <w:kern w:val="0"/>
                <w:sz w:val="26"/>
                <w:szCs w:val="26"/>
                <w:lang w:eastAsia="ru-RU"/>
              </w:rPr>
              <w:t>1,80</w:t>
            </w:r>
          </w:p>
        </w:tc>
        <w:tc>
          <w:tcPr>
            <w:tcW w:w="779" w:type="dxa"/>
            <w:tcBorders>
              <w:top w:val="single" w:sz="4" w:space="0" w:color="000000"/>
              <w:left w:val="single" w:sz="4" w:space="0" w:color="000000"/>
              <w:bottom w:val="single" w:sz="4" w:space="0" w:color="000000"/>
            </w:tcBorders>
            <w:shd w:color="auto" w:fill="auto" w:val="clear"/>
          </w:tcPr>
          <w:p>
            <w:pPr>
              <w:pStyle w:val="Normal"/>
              <w:widowControl/>
              <w:suppressAutoHyphens w:val="false"/>
              <w:spacing w:before="0" w:after="80"/>
              <w:jc w:val="both"/>
              <w:rPr>
                <w:rFonts w:eastAsia="Times New Roman"/>
                <w:kern w:val="0"/>
                <w:sz w:val="26"/>
                <w:szCs w:val="26"/>
                <w:lang w:eastAsia="ru-RU"/>
              </w:rPr>
            </w:pPr>
            <w:r>
              <w:rPr>
                <w:rFonts w:eastAsia="Times New Roman"/>
                <w:color w:val="auto"/>
                <w:kern w:val="0"/>
                <w:sz w:val="26"/>
                <w:szCs w:val="26"/>
                <w:lang w:eastAsia="ru-RU"/>
              </w:rPr>
              <w:t>2,00</w:t>
            </w:r>
          </w:p>
        </w:tc>
        <w:tc>
          <w:tcPr>
            <w:tcW w:w="800" w:type="dxa"/>
            <w:tcBorders>
              <w:top w:val="single" w:sz="4" w:space="0" w:color="000000"/>
              <w:left w:val="single" w:sz="4" w:space="0" w:color="000000"/>
              <w:bottom w:val="single" w:sz="4" w:space="0" w:color="000000"/>
            </w:tcBorders>
            <w:shd w:color="auto" w:fill="auto" w:val="clear"/>
          </w:tcPr>
          <w:p>
            <w:pPr>
              <w:pStyle w:val="Normal"/>
              <w:widowControl/>
              <w:suppressAutoHyphens w:val="false"/>
              <w:spacing w:before="0" w:after="80"/>
              <w:jc w:val="both"/>
              <w:rPr>
                <w:rFonts w:eastAsia="Times New Roman"/>
                <w:kern w:val="0"/>
                <w:sz w:val="26"/>
                <w:szCs w:val="26"/>
                <w:lang w:eastAsia="ru-RU"/>
              </w:rPr>
            </w:pPr>
            <w:r>
              <w:rPr>
                <w:rFonts w:eastAsia="Times New Roman"/>
                <w:color w:val="auto"/>
                <w:kern w:val="0"/>
                <w:sz w:val="26"/>
                <w:szCs w:val="26"/>
                <w:lang w:eastAsia="ru-RU"/>
              </w:rPr>
              <w:t>2,20</w:t>
            </w:r>
          </w:p>
        </w:tc>
        <w:tc>
          <w:tcPr>
            <w:tcW w:w="859" w:type="dxa"/>
            <w:tcBorders>
              <w:top w:val="single" w:sz="4" w:space="0" w:color="000000"/>
              <w:left w:val="single" w:sz="4" w:space="0" w:color="000000"/>
              <w:bottom w:val="single" w:sz="4" w:space="0" w:color="000000"/>
            </w:tcBorders>
            <w:shd w:color="auto" w:fill="auto" w:val="clear"/>
          </w:tcPr>
          <w:p>
            <w:pPr>
              <w:pStyle w:val="Normal"/>
              <w:widowControl/>
              <w:suppressAutoHyphens w:val="false"/>
              <w:spacing w:before="0" w:after="80"/>
              <w:jc w:val="both"/>
              <w:rPr>
                <w:rFonts w:eastAsia="Times New Roman"/>
                <w:kern w:val="0"/>
                <w:sz w:val="26"/>
                <w:szCs w:val="26"/>
                <w:lang w:eastAsia="ru-RU"/>
              </w:rPr>
            </w:pPr>
            <w:r>
              <w:rPr>
                <w:rFonts w:eastAsia="Times New Roman"/>
                <w:color w:val="auto"/>
                <w:kern w:val="0"/>
                <w:sz w:val="26"/>
                <w:szCs w:val="26"/>
                <w:lang w:eastAsia="ru-RU"/>
              </w:rPr>
              <w:t>2,40</w:t>
            </w:r>
          </w:p>
        </w:tc>
        <w:tc>
          <w:tcPr>
            <w:tcW w:w="740" w:type="dxa"/>
            <w:tcBorders>
              <w:top w:val="single" w:sz="4" w:space="0" w:color="000000"/>
              <w:left w:val="single" w:sz="4" w:space="0" w:color="000000"/>
              <w:bottom w:val="single" w:sz="4" w:space="0" w:color="000000"/>
            </w:tcBorders>
            <w:shd w:color="auto" w:fill="auto" w:val="clear"/>
          </w:tcPr>
          <w:p>
            <w:pPr>
              <w:pStyle w:val="Normal"/>
              <w:widowControl/>
              <w:suppressAutoHyphens w:val="false"/>
              <w:spacing w:before="0" w:after="80"/>
              <w:jc w:val="both"/>
              <w:rPr>
                <w:rFonts w:eastAsia="Times New Roman"/>
                <w:kern w:val="0"/>
                <w:sz w:val="26"/>
                <w:szCs w:val="26"/>
                <w:lang w:eastAsia="ru-RU"/>
              </w:rPr>
            </w:pPr>
            <w:r>
              <w:rPr>
                <w:rFonts w:eastAsia="Times New Roman"/>
                <w:color w:val="auto"/>
                <w:kern w:val="0"/>
                <w:sz w:val="26"/>
                <w:szCs w:val="26"/>
                <w:lang w:eastAsia="ru-RU"/>
              </w:rPr>
              <w:t>2,60</w:t>
            </w:r>
          </w:p>
        </w:tc>
        <w:tc>
          <w:tcPr>
            <w:tcW w:w="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uppressAutoHyphens w:val="false"/>
              <w:spacing w:before="0" w:after="80"/>
              <w:jc w:val="both"/>
              <w:rPr>
                <w:rFonts w:eastAsia="Times New Roman"/>
                <w:kern w:val="0"/>
                <w:sz w:val="26"/>
                <w:szCs w:val="26"/>
                <w:lang w:eastAsia="ru-RU"/>
              </w:rPr>
            </w:pPr>
            <w:r>
              <w:rPr>
                <w:rFonts w:eastAsia="Times New Roman"/>
                <w:color w:val="auto"/>
                <w:kern w:val="0"/>
                <w:sz w:val="26"/>
                <w:szCs w:val="26"/>
                <w:lang w:eastAsia="ru-RU"/>
              </w:rPr>
              <w:t>3,00</w:t>
            </w:r>
          </w:p>
        </w:tc>
      </w:tr>
    </w:tbl>
    <w:p>
      <w:pPr>
        <w:pStyle w:val="Normal"/>
        <w:widowControl/>
        <w:suppressAutoHyphens w:val="false"/>
        <w:jc w:val="both"/>
        <w:rPr>
          <w:rFonts w:eastAsia="Times New Roman"/>
          <w:kern w:val="0"/>
          <w:sz w:val="26"/>
          <w:szCs w:val="26"/>
          <w:lang w:eastAsia="ru-RU"/>
        </w:rPr>
      </w:pPr>
      <w:r>
        <w:rPr>
          <w:rFonts w:eastAsia="Times New Roman"/>
          <w:kern w:val="0"/>
          <w:sz w:val="26"/>
          <w:szCs w:val="26"/>
          <w:lang w:eastAsia="ru-RU"/>
        </w:rPr>
      </w:r>
    </w:p>
    <w:p>
      <w:pPr>
        <w:pStyle w:val="Normal"/>
        <w:widowControl/>
        <w:suppressAutoHyphens w:val="false"/>
        <w:jc w:val="both"/>
        <w:rPr/>
      </w:pPr>
      <w:r>
        <w:rPr>
          <w:rFonts w:eastAsia="Times New Roman"/>
          <w:kern w:val="0"/>
          <w:sz w:val="26"/>
          <w:szCs w:val="26"/>
          <w:lang w:eastAsia="ru-RU"/>
        </w:rPr>
        <w:t xml:space="preserve">              </w:t>
      </w:r>
      <w:r>
        <w:rPr>
          <w:rFonts w:eastAsia="Times New Roman"/>
          <w:b/>
          <w:bCs/>
          <w:kern w:val="0"/>
          <w:sz w:val="26"/>
          <w:szCs w:val="26"/>
          <w:lang w:eastAsia="ru-RU"/>
        </w:rPr>
        <w:t>Исполнение целевого показателя национального проекта «Культура»</w:t>
      </w:r>
    </w:p>
    <w:p>
      <w:pPr>
        <w:pStyle w:val="Normal"/>
        <w:widowControl/>
        <w:suppressAutoHyphens w:val="false"/>
        <w:jc w:val="center"/>
        <w:rPr>
          <w:rFonts w:eastAsia="Times New Roman"/>
          <w:kern w:val="0"/>
          <w:sz w:val="26"/>
          <w:szCs w:val="26"/>
          <w:lang w:eastAsia="ru-RU"/>
        </w:rPr>
      </w:pPr>
      <w:r>
        <w:rPr>
          <w:rFonts w:eastAsia="Times New Roman"/>
          <w:b/>
          <w:bCs/>
          <w:i/>
          <w:iCs/>
          <w:kern w:val="0"/>
          <w:sz w:val="26"/>
          <w:szCs w:val="26"/>
          <w:lang w:eastAsia="ru-RU"/>
        </w:rPr>
        <w:t>Увеличение числа посещений культурно-массовых мероприятий за 2022 год</w:t>
      </w:r>
    </w:p>
    <w:tbl>
      <w:tblPr>
        <w:tblW w:w="9618" w:type="dxa"/>
        <w:jc w:val="left"/>
        <w:tblInd w:w="134" w:type="dxa"/>
        <w:tblCellMar>
          <w:top w:w="0" w:type="dxa"/>
          <w:left w:w="108" w:type="dxa"/>
          <w:bottom w:w="0" w:type="dxa"/>
          <w:right w:w="108" w:type="dxa"/>
        </w:tblCellMar>
        <w:tblLook w:firstRow="1" w:noVBand="1" w:lastRow="0" w:firstColumn="1" w:lastColumn="0" w:noHBand="0" w:val="04a0"/>
      </w:tblPr>
      <w:tblGrid>
        <w:gridCol w:w="2259"/>
        <w:gridCol w:w="2499"/>
        <w:gridCol w:w="2540"/>
        <w:gridCol w:w="2319"/>
      </w:tblGrid>
      <w:tr>
        <w:trPr/>
        <w:tc>
          <w:tcPr>
            <w:tcW w:w="2259" w:type="dxa"/>
            <w:vMerge w:val="restart"/>
            <w:tcBorders>
              <w:top w:val="single" w:sz="4" w:space="0" w:color="000000"/>
              <w:left w:val="single" w:sz="4" w:space="0" w:color="000000"/>
              <w:bottom w:val="single" w:sz="4" w:space="0" w:color="000000"/>
            </w:tcBorders>
            <w:shd w:color="auto" w:fill="auto" w:val="clear"/>
          </w:tcPr>
          <w:p>
            <w:pPr>
              <w:pStyle w:val="Normal"/>
              <w:widowControl/>
              <w:suppressAutoHyphens w:val="false"/>
              <w:spacing w:before="0" w:after="0"/>
              <w:jc w:val="center"/>
              <w:rPr/>
            </w:pPr>
            <w:r>
              <w:rPr>
                <w:rFonts w:eastAsia="Times New Roman"/>
                <w:b/>
                <w:bCs/>
                <w:kern w:val="0"/>
                <w:sz w:val="26"/>
                <w:szCs w:val="26"/>
                <w:lang w:eastAsia="ru-RU"/>
              </w:rPr>
              <w:t xml:space="preserve">  </w:t>
            </w:r>
          </w:p>
          <w:p>
            <w:pPr>
              <w:pStyle w:val="Normal"/>
              <w:widowControl/>
              <w:suppressAutoHyphens w:val="false"/>
              <w:spacing w:before="0" w:after="0"/>
              <w:jc w:val="center"/>
              <w:rPr/>
            </w:pPr>
            <w:r>
              <w:rPr>
                <w:rFonts w:eastAsia="Times New Roman"/>
                <w:b/>
                <w:bCs/>
                <w:kern w:val="0"/>
                <w:sz w:val="26"/>
                <w:szCs w:val="26"/>
                <w:lang w:eastAsia="ru-RU"/>
              </w:rPr>
              <w:t>Культурно-</w:t>
            </w:r>
          </w:p>
          <w:p>
            <w:pPr>
              <w:pStyle w:val="Normal"/>
              <w:widowControl/>
              <w:suppressAutoHyphens w:val="false"/>
              <w:spacing w:before="0" w:after="0"/>
              <w:jc w:val="center"/>
              <w:rPr/>
            </w:pPr>
            <w:r>
              <w:rPr>
                <w:rFonts w:eastAsia="Times New Roman"/>
                <w:b/>
                <w:bCs/>
                <w:kern w:val="0"/>
                <w:sz w:val="26"/>
                <w:szCs w:val="26"/>
                <w:lang w:eastAsia="ru-RU"/>
              </w:rPr>
              <w:t xml:space="preserve">досуговые </w:t>
            </w:r>
          </w:p>
          <w:p>
            <w:pPr>
              <w:pStyle w:val="Normal"/>
              <w:widowControl/>
              <w:suppressAutoHyphens w:val="false"/>
              <w:spacing w:before="0" w:after="0"/>
              <w:jc w:val="center"/>
              <w:rPr/>
            </w:pPr>
            <w:r>
              <w:rPr>
                <w:rFonts w:eastAsia="Times New Roman"/>
                <w:b/>
                <w:bCs/>
                <w:kern w:val="0"/>
                <w:sz w:val="26"/>
                <w:szCs w:val="26"/>
                <w:lang w:eastAsia="ru-RU"/>
              </w:rPr>
              <w:t>учреждения</w:t>
            </w:r>
          </w:p>
          <w:p>
            <w:pPr>
              <w:pStyle w:val="Normal"/>
              <w:widowControl/>
              <w:suppressAutoHyphens w:val="false"/>
              <w:spacing w:before="0" w:after="0"/>
              <w:jc w:val="center"/>
              <w:rPr>
                <w:rFonts w:eastAsia="Times New Roman"/>
                <w:b/>
                <w:b/>
                <w:bCs/>
                <w:kern w:val="0"/>
                <w:sz w:val="26"/>
                <w:szCs w:val="26"/>
                <w:lang w:eastAsia="ru-RU"/>
              </w:rPr>
            </w:pPr>
            <w:r>
              <w:rPr>
                <w:rFonts w:eastAsia="Times New Roman"/>
                <w:b/>
                <w:bCs/>
                <w:kern w:val="0"/>
                <w:sz w:val="26"/>
                <w:szCs w:val="26"/>
                <w:lang w:eastAsia="ru-RU"/>
              </w:rPr>
            </w:r>
          </w:p>
        </w:tc>
        <w:tc>
          <w:tcPr>
            <w:tcW w:w="2499" w:type="dxa"/>
            <w:tcBorders>
              <w:top w:val="single" w:sz="4" w:space="0" w:color="000000"/>
              <w:left w:val="single" w:sz="4" w:space="0" w:color="000000"/>
              <w:bottom w:val="single" w:sz="4" w:space="0" w:color="000000"/>
            </w:tcBorders>
            <w:shd w:color="auto" w:fill="auto" w:val="clear"/>
          </w:tcPr>
          <w:p>
            <w:pPr>
              <w:pStyle w:val="Normal"/>
              <w:widowControl/>
              <w:suppressAutoHyphens w:val="false"/>
              <w:spacing w:before="0" w:after="0"/>
              <w:jc w:val="center"/>
              <w:rPr/>
            </w:pPr>
            <w:r>
              <w:rPr>
                <w:rFonts w:eastAsia="Times New Roman"/>
                <w:b/>
                <w:bCs/>
                <w:kern w:val="0"/>
                <w:sz w:val="26"/>
                <w:szCs w:val="26"/>
                <w:lang w:eastAsia="ru-RU"/>
              </w:rPr>
              <w:t xml:space="preserve">  </w:t>
            </w:r>
            <w:r>
              <w:rPr>
                <w:rFonts w:eastAsia="Times New Roman"/>
                <w:b/>
                <w:bCs/>
                <w:kern w:val="0"/>
                <w:sz w:val="26"/>
                <w:szCs w:val="26"/>
                <w:lang w:eastAsia="ru-RU"/>
              </w:rPr>
              <w:t>План 2022</w:t>
            </w:r>
          </w:p>
        </w:tc>
        <w:tc>
          <w:tcPr>
            <w:tcW w:w="2540" w:type="dxa"/>
            <w:tcBorders>
              <w:top w:val="single" w:sz="4" w:space="0" w:color="000000"/>
              <w:left w:val="single" w:sz="4" w:space="0" w:color="000000"/>
              <w:bottom w:val="single" w:sz="4" w:space="0" w:color="000000"/>
            </w:tcBorders>
            <w:shd w:color="auto" w:fill="auto" w:val="clear"/>
          </w:tcPr>
          <w:p>
            <w:pPr>
              <w:pStyle w:val="Normal"/>
              <w:widowControl/>
              <w:suppressAutoHyphens w:val="false"/>
              <w:spacing w:before="0" w:after="0"/>
              <w:jc w:val="center"/>
              <w:rPr/>
            </w:pPr>
            <w:r>
              <w:rPr>
                <w:rFonts w:eastAsia="Times New Roman"/>
                <w:b/>
                <w:bCs/>
                <w:kern w:val="0"/>
                <w:sz w:val="26"/>
                <w:szCs w:val="26"/>
                <w:lang w:eastAsia="ru-RU"/>
              </w:rPr>
              <w:t xml:space="preserve">  </w:t>
            </w:r>
            <w:r>
              <w:rPr>
                <w:rFonts w:eastAsia="Times New Roman"/>
                <w:b/>
                <w:bCs/>
                <w:kern w:val="0"/>
                <w:sz w:val="26"/>
                <w:szCs w:val="26"/>
                <w:lang w:eastAsia="ru-RU"/>
              </w:rPr>
              <w:t>Факт 2022</w:t>
            </w:r>
          </w:p>
        </w:tc>
        <w:tc>
          <w:tcPr>
            <w:tcW w:w="23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uppressAutoHyphens w:val="false"/>
              <w:spacing w:before="0" w:after="0"/>
              <w:jc w:val="center"/>
              <w:rPr/>
            </w:pPr>
            <w:r>
              <w:rPr>
                <w:rFonts w:eastAsia="Times New Roman"/>
                <w:b/>
                <w:bCs/>
                <w:kern w:val="0"/>
                <w:sz w:val="26"/>
                <w:szCs w:val="26"/>
                <w:lang w:eastAsia="ru-RU"/>
              </w:rPr>
              <w:t xml:space="preserve">Процент </w:t>
            </w:r>
          </w:p>
          <w:p>
            <w:pPr>
              <w:pStyle w:val="Normal"/>
              <w:widowControl/>
              <w:suppressAutoHyphens w:val="false"/>
              <w:spacing w:before="0" w:after="0"/>
              <w:jc w:val="center"/>
              <w:rPr>
                <w:sz w:val="26"/>
                <w:szCs w:val="26"/>
              </w:rPr>
            </w:pPr>
            <w:r>
              <w:rPr>
                <w:rFonts w:eastAsia="Times New Roman"/>
                <w:b/>
                <w:bCs/>
                <w:kern w:val="0"/>
                <w:sz w:val="26"/>
                <w:szCs w:val="26"/>
                <w:lang w:eastAsia="ru-RU"/>
              </w:rPr>
              <w:t>выполнения</w:t>
            </w:r>
          </w:p>
        </w:tc>
      </w:tr>
      <w:tr>
        <w:trPr/>
        <w:tc>
          <w:tcPr>
            <w:tcW w:w="2259" w:type="dxa"/>
            <w:vMerge w:val="continue"/>
            <w:tcBorders>
              <w:top w:val="single" w:sz="4" w:space="0" w:color="000000"/>
              <w:left w:val="single" w:sz="4" w:space="0" w:color="000000"/>
              <w:bottom w:val="single" w:sz="4" w:space="0" w:color="000000"/>
            </w:tcBorders>
            <w:shd w:color="auto" w:fill="auto" w:val="clear"/>
          </w:tcPr>
          <w:p>
            <w:pPr>
              <w:pStyle w:val="Normal"/>
              <w:widowControl/>
              <w:suppressAutoHyphens w:val="false"/>
              <w:spacing w:before="0" w:after="0"/>
              <w:jc w:val="center"/>
              <w:rPr/>
            </w:pPr>
            <w:r>
              <w:rPr/>
            </w:r>
          </w:p>
        </w:tc>
        <w:tc>
          <w:tcPr>
            <w:tcW w:w="2499" w:type="dxa"/>
            <w:tcBorders>
              <w:top w:val="single" w:sz="4" w:space="0" w:color="000000"/>
              <w:left w:val="single" w:sz="4" w:space="0" w:color="000000"/>
              <w:bottom w:val="single" w:sz="4" w:space="0" w:color="000000"/>
            </w:tcBorders>
            <w:shd w:color="auto" w:fill="auto" w:val="clear"/>
          </w:tcPr>
          <w:p>
            <w:pPr>
              <w:pStyle w:val="Normal"/>
              <w:widowControl/>
              <w:suppressAutoHyphens w:val="false"/>
              <w:spacing w:before="0" w:after="0"/>
              <w:jc w:val="both"/>
              <w:rPr>
                <w:color w:val="auto"/>
              </w:rPr>
            </w:pPr>
            <w:r>
              <w:rPr>
                <w:rFonts w:eastAsia="Times New Roman"/>
                <w:color w:val="auto"/>
                <w:kern w:val="0"/>
                <w:sz w:val="26"/>
                <w:szCs w:val="26"/>
                <w:lang w:eastAsia="ru-RU"/>
              </w:rPr>
              <w:t xml:space="preserve">  </w:t>
            </w:r>
            <w:r>
              <w:rPr>
                <w:rFonts w:eastAsia="Times New Roman"/>
                <w:color w:val="auto"/>
                <w:kern w:val="0"/>
                <w:sz w:val="26"/>
                <w:szCs w:val="26"/>
                <w:lang w:eastAsia="ru-RU"/>
              </w:rPr>
              <w:t>3 396 770</w:t>
            </w:r>
          </w:p>
          <w:p>
            <w:pPr>
              <w:pStyle w:val="Normal"/>
              <w:widowControl/>
              <w:suppressAutoHyphens w:val="false"/>
              <w:spacing w:before="0" w:after="0"/>
              <w:jc w:val="both"/>
              <w:rPr>
                <w:i/>
                <w:i/>
                <w:iCs/>
                <w:color w:val="auto"/>
                <w:sz w:val="24"/>
                <w:szCs w:val="24"/>
              </w:rPr>
            </w:pPr>
            <w:r>
              <w:rPr>
                <w:rFonts w:eastAsia="Times New Roman"/>
                <w:i/>
                <w:iCs/>
                <w:color w:val="auto"/>
                <w:kern w:val="0"/>
                <w:sz w:val="24"/>
                <w:szCs w:val="24"/>
                <w:lang w:eastAsia="ru-RU"/>
              </w:rPr>
              <w:t>(в 2021 г. -  3 087 970)</w:t>
            </w:r>
          </w:p>
        </w:tc>
        <w:tc>
          <w:tcPr>
            <w:tcW w:w="2540" w:type="dxa"/>
            <w:tcBorders>
              <w:top w:val="single" w:sz="4" w:space="0" w:color="000000"/>
              <w:left w:val="single" w:sz="4" w:space="0" w:color="000000"/>
              <w:bottom w:val="single" w:sz="4" w:space="0" w:color="000000"/>
            </w:tcBorders>
            <w:shd w:color="auto" w:fill="auto" w:val="clear"/>
          </w:tcPr>
          <w:p>
            <w:pPr>
              <w:pStyle w:val="Normal"/>
              <w:widowControl/>
              <w:suppressAutoHyphens w:val="false"/>
              <w:spacing w:before="0" w:after="0"/>
              <w:jc w:val="both"/>
              <w:rPr>
                <w:color w:val="auto"/>
              </w:rPr>
            </w:pPr>
            <w:r>
              <w:rPr>
                <w:rFonts w:eastAsia="Times New Roman"/>
                <w:color w:val="auto"/>
                <w:kern w:val="0"/>
                <w:sz w:val="26"/>
                <w:szCs w:val="26"/>
                <w:lang w:eastAsia="ru-RU"/>
              </w:rPr>
              <w:t xml:space="preserve"> </w:t>
            </w:r>
            <w:bookmarkStart w:id="4" w:name="__DdeLink__10289_2419017734"/>
            <w:r>
              <w:rPr>
                <w:rFonts w:eastAsia="Times New Roman"/>
                <w:color w:val="auto"/>
                <w:kern w:val="0"/>
                <w:sz w:val="26"/>
                <w:szCs w:val="26"/>
                <w:lang w:eastAsia="ru-RU"/>
              </w:rPr>
              <w:t>3 487 691</w:t>
            </w:r>
            <w:bookmarkEnd w:id="4"/>
          </w:p>
          <w:p>
            <w:pPr>
              <w:pStyle w:val="Normal"/>
              <w:widowControl/>
              <w:suppressAutoHyphens w:val="false"/>
              <w:spacing w:before="0" w:after="0"/>
              <w:jc w:val="both"/>
              <w:rPr>
                <w:i/>
                <w:i/>
                <w:iCs/>
                <w:color w:val="auto"/>
                <w:sz w:val="24"/>
                <w:szCs w:val="24"/>
              </w:rPr>
            </w:pPr>
            <w:r>
              <w:rPr>
                <w:rFonts w:eastAsia="Times New Roman"/>
                <w:i/>
                <w:iCs/>
                <w:color w:val="auto"/>
                <w:kern w:val="0"/>
                <w:sz w:val="24"/>
                <w:szCs w:val="24"/>
                <w:lang w:eastAsia="ru-RU"/>
              </w:rPr>
              <w:t>(в 2021 г. - 2 625 600)</w:t>
            </w:r>
          </w:p>
        </w:tc>
        <w:tc>
          <w:tcPr>
            <w:tcW w:w="23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uppressAutoHyphens w:val="false"/>
              <w:spacing w:before="0" w:after="0"/>
              <w:jc w:val="both"/>
              <w:rPr>
                <w:color w:val="auto"/>
              </w:rPr>
            </w:pPr>
            <w:r>
              <w:rPr>
                <w:rFonts w:eastAsia="Times New Roman"/>
                <w:color w:val="auto"/>
                <w:kern w:val="0"/>
                <w:sz w:val="26"/>
                <w:szCs w:val="26"/>
                <w:lang w:eastAsia="ru-RU"/>
              </w:rPr>
              <w:t xml:space="preserve">    </w:t>
            </w:r>
            <w:r>
              <w:rPr>
                <w:rFonts w:eastAsia="Times New Roman"/>
                <w:color w:val="auto"/>
                <w:kern w:val="0"/>
                <w:sz w:val="26"/>
                <w:szCs w:val="26"/>
                <w:lang w:eastAsia="ru-RU"/>
              </w:rPr>
              <w:t xml:space="preserve">102,7% </w:t>
            </w:r>
          </w:p>
          <w:p>
            <w:pPr>
              <w:pStyle w:val="Normal"/>
              <w:widowControl/>
              <w:suppressAutoHyphens w:val="false"/>
              <w:spacing w:before="0" w:after="0"/>
              <w:jc w:val="both"/>
              <w:rPr>
                <w:color w:val="auto"/>
              </w:rPr>
            </w:pPr>
            <w:r>
              <w:rPr>
                <w:rFonts w:eastAsia="Times New Roman"/>
                <w:i/>
                <w:iCs/>
                <w:color w:val="auto"/>
                <w:kern w:val="0"/>
                <w:sz w:val="24"/>
                <w:szCs w:val="24"/>
                <w:lang w:eastAsia="ru-RU"/>
              </w:rPr>
              <w:t>(в 2021 г. - 85%)</w:t>
            </w:r>
          </w:p>
        </w:tc>
      </w:tr>
    </w:tbl>
    <w:p>
      <w:pPr>
        <w:pStyle w:val="Normal"/>
        <w:ind w:left="780" w:hanging="0"/>
        <w:jc w:val="center"/>
        <w:rPr>
          <w:b/>
          <w:b/>
          <w:bCs/>
          <w:i/>
          <w:i/>
          <w:iCs/>
          <w:sz w:val="26"/>
          <w:szCs w:val="26"/>
        </w:rPr>
      </w:pPr>
      <w:r>
        <w:rPr>
          <w:b/>
          <w:bCs/>
          <w:i/>
          <w:iCs/>
          <w:sz w:val="26"/>
          <w:szCs w:val="26"/>
        </w:rPr>
      </w:r>
    </w:p>
    <w:p>
      <w:pPr>
        <w:pStyle w:val="Normal"/>
        <w:ind w:hanging="0"/>
        <w:jc w:val="center"/>
        <w:rPr>
          <w:i w:val="false"/>
          <w:i w:val="false"/>
          <w:iCs w:val="false"/>
        </w:rPr>
      </w:pPr>
      <w:r>
        <w:rPr>
          <w:b/>
          <w:bCs/>
          <w:i w:val="false"/>
          <w:iCs w:val="false"/>
          <w:sz w:val="26"/>
          <w:szCs w:val="26"/>
        </w:rPr>
        <w:t>В 2022 году</w:t>
      </w:r>
    </w:p>
    <w:p>
      <w:pPr>
        <w:pStyle w:val="Normal"/>
        <w:spacing w:before="0" w:after="0"/>
        <w:ind w:hanging="0"/>
        <w:jc w:val="both"/>
        <w:rPr/>
      </w:pPr>
      <w:r>
        <w:rPr>
          <w:i w:val="false"/>
          <w:iCs w:val="false"/>
          <w:sz w:val="26"/>
          <w:szCs w:val="26"/>
        </w:rPr>
        <w:tab/>
        <w:t>Среднее число культурно-массовых мероприятий на 1 КДУ</w:t>
        <w:br/>
        <w:t>составило</w:t>
      </w:r>
      <w:r>
        <w:rPr>
          <w:b/>
          <w:bCs/>
          <w:i w:val="false"/>
          <w:iCs w:val="false"/>
          <w:sz w:val="26"/>
          <w:szCs w:val="26"/>
        </w:rPr>
        <w:t xml:space="preserve"> 157 </w:t>
      </w:r>
      <w:r>
        <w:rPr>
          <w:i/>
          <w:iCs/>
          <w:sz w:val="26"/>
          <w:szCs w:val="26"/>
        </w:rPr>
        <w:t xml:space="preserve">(в 2021 - 135). </w:t>
      </w:r>
    </w:p>
    <w:p>
      <w:pPr>
        <w:pStyle w:val="Normal"/>
        <w:spacing w:before="0" w:after="0"/>
        <w:ind w:hanging="0"/>
        <w:jc w:val="both"/>
        <w:rPr/>
      </w:pPr>
      <w:r>
        <w:rPr>
          <w:i w:val="false"/>
          <w:iCs w:val="false"/>
          <w:sz w:val="26"/>
          <w:szCs w:val="26"/>
        </w:rPr>
        <w:tab/>
        <w:t xml:space="preserve">Число культурно-массовых мероприятий на 1 специалиста </w:t>
      </w:r>
      <w:r>
        <w:rPr>
          <w:b/>
          <w:bCs/>
          <w:i w:val="false"/>
          <w:iCs w:val="false"/>
          <w:sz w:val="26"/>
          <w:szCs w:val="26"/>
        </w:rPr>
        <w:t>41,3 ед.</w:t>
      </w:r>
      <w:r>
        <w:rPr>
          <w:i w:val="false"/>
          <w:iCs w:val="false"/>
          <w:sz w:val="26"/>
          <w:szCs w:val="26"/>
        </w:rPr>
        <w:t xml:space="preserve">                             </w:t>
      </w:r>
      <w:r>
        <w:rPr>
          <w:i/>
          <w:iCs/>
          <w:sz w:val="26"/>
          <w:szCs w:val="26"/>
        </w:rPr>
        <w:t>(в 2021 году 27,9 ед.)</w:t>
      </w:r>
    </w:p>
    <w:p>
      <w:pPr>
        <w:pStyle w:val="Normal"/>
        <w:spacing w:before="0" w:after="0"/>
        <w:ind w:hanging="0"/>
        <w:jc w:val="both"/>
        <w:rPr/>
      </w:pPr>
      <w:r>
        <w:rPr>
          <w:i w:val="false"/>
          <w:iCs w:val="false"/>
          <w:sz w:val="26"/>
          <w:szCs w:val="26"/>
        </w:rPr>
        <w:tab/>
        <w:t xml:space="preserve">Среднее количество зрителей на 1 мероприятии </w:t>
      </w:r>
      <w:r>
        <w:rPr>
          <w:b/>
          <w:bCs/>
          <w:i w:val="false"/>
          <w:iCs w:val="false"/>
          <w:sz w:val="26"/>
          <w:szCs w:val="26"/>
        </w:rPr>
        <w:t xml:space="preserve"> 59 чел. </w:t>
      </w:r>
      <w:r>
        <w:rPr>
          <w:i/>
          <w:iCs/>
          <w:sz w:val="26"/>
          <w:szCs w:val="26"/>
        </w:rPr>
        <w:t>(в 2021 году 49 чел.)</w:t>
      </w:r>
    </w:p>
    <w:p>
      <w:pPr>
        <w:pStyle w:val="Normal"/>
        <w:numPr>
          <w:ilvl w:val="0"/>
          <w:numId w:val="0"/>
        </w:numPr>
        <w:spacing w:before="0" w:after="0"/>
        <w:ind w:hanging="0"/>
        <w:jc w:val="both"/>
        <w:rPr/>
      </w:pPr>
      <w:r>
        <w:rPr>
          <w:i w:val="false"/>
          <w:iCs w:val="false"/>
          <w:sz w:val="26"/>
          <w:szCs w:val="26"/>
        </w:rPr>
        <w:tab/>
        <w:t xml:space="preserve">Доля платных мероприятий от общего числа культурно-массовых мероприятий        в 2022 году выросла в сравнении с 2021 годом </w:t>
      </w:r>
      <w:r>
        <w:rPr>
          <w:i/>
          <w:iCs/>
          <w:sz w:val="26"/>
          <w:szCs w:val="26"/>
        </w:rPr>
        <w:t>(6,5%)</w:t>
      </w:r>
      <w:r>
        <w:rPr>
          <w:i w:val="false"/>
          <w:iCs w:val="false"/>
          <w:sz w:val="26"/>
          <w:szCs w:val="26"/>
        </w:rPr>
        <w:t xml:space="preserve"> и составила </w:t>
      </w:r>
      <w:r>
        <w:rPr>
          <w:b/>
          <w:bCs/>
          <w:i w:val="false"/>
          <w:iCs w:val="false"/>
          <w:sz w:val="26"/>
          <w:szCs w:val="26"/>
        </w:rPr>
        <w:t>7,3%.  Увеличение данного показателя безусловно связано с деятельностью КДУ в рамках федерального проекта «Пушкинская карта».</w:t>
      </w:r>
    </w:p>
    <w:p>
      <w:pPr>
        <w:pStyle w:val="Normal"/>
        <w:spacing w:before="0" w:after="0"/>
        <w:ind w:firstLine="708"/>
        <w:jc w:val="both"/>
        <w:rPr/>
      </w:pPr>
      <w:r>
        <w:rPr>
          <w:rFonts w:eastAsia="Times New Roman"/>
          <w:sz w:val="26"/>
          <w:szCs w:val="26"/>
          <w:lang w:eastAsia="ru-RU"/>
        </w:rPr>
        <w:tab/>
        <w:t>С учётом того, что в форме 7-НК в соответствии</w:t>
        <w:br/>
        <w:t xml:space="preserve">с утверждённой методикой отражаются только «живые» мероприятия (без учёта онлайн-мероприятий), количество оффлайн-мероприятий в 2021 году составило                 </w:t>
      </w:r>
      <w:r>
        <w:rPr>
          <w:rFonts w:eastAsia="Times New Roman"/>
          <w:b/>
          <w:bCs/>
          <w:sz w:val="26"/>
          <w:szCs w:val="26"/>
          <w:lang w:eastAsia="ru-RU"/>
        </w:rPr>
        <w:t>59 574</w:t>
      </w:r>
      <w:r>
        <w:rPr>
          <w:rFonts w:eastAsia="Times New Roman"/>
          <w:sz w:val="26"/>
          <w:szCs w:val="26"/>
          <w:lang w:eastAsia="ru-RU"/>
        </w:rPr>
        <w:t xml:space="preserve"> единицы </w:t>
      </w:r>
      <w:r>
        <w:rPr>
          <w:rFonts w:eastAsia="Times New Roman"/>
          <w:i/>
          <w:iCs/>
          <w:sz w:val="26"/>
          <w:szCs w:val="26"/>
          <w:lang w:eastAsia="ru-RU"/>
        </w:rPr>
        <w:t>(в 2021 году 51 268 единиц).</w:t>
      </w:r>
    </w:p>
    <w:p>
      <w:pPr>
        <w:pStyle w:val="Normal"/>
        <w:spacing w:before="0" w:after="0"/>
        <w:ind w:firstLine="708"/>
        <w:jc w:val="both"/>
        <w:rPr>
          <w:sz w:val="26"/>
          <w:szCs w:val="26"/>
        </w:rPr>
      </w:pPr>
      <w:r>
        <w:rPr>
          <w:rFonts w:eastAsia="Times New Roman"/>
          <w:sz w:val="26"/>
          <w:szCs w:val="26"/>
          <w:lang w:eastAsia="ru-RU"/>
        </w:rPr>
        <w:t xml:space="preserve">Из общего количества мероприятий проведены для детей </w:t>
      </w:r>
      <w:r>
        <w:rPr>
          <w:rFonts w:eastAsia="Times New Roman"/>
          <w:b/>
          <w:bCs/>
          <w:sz w:val="26"/>
          <w:szCs w:val="26"/>
          <w:lang w:eastAsia="ru-RU"/>
        </w:rPr>
        <w:t>27 452</w:t>
      </w:r>
      <w:r>
        <w:rPr>
          <w:rFonts w:eastAsia="Times New Roman"/>
          <w:sz w:val="26"/>
          <w:szCs w:val="26"/>
          <w:lang w:eastAsia="ru-RU"/>
        </w:rPr>
        <w:t xml:space="preserve"> </w:t>
      </w:r>
      <w:r>
        <w:rPr>
          <w:rFonts w:eastAsia="Times New Roman"/>
          <w:i/>
          <w:iCs/>
          <w:sz w:val="26"/>
          <w:szCs w:val="26"/>
          <w:lang w:eastAsia="ru-RU"/>
        </w:rPr>
        <w:t xml:space="preserve">(в 2021 году - </w:t>
      </w:r>
      <w:r>
        <w:rPr>
          <w:rFonts w:eastAsia="Times New Roman"/>
          <w:b w:val="false"/>
          <w:bCs w:val="false"/>
          <w:i/>
          <w:iCs/>
          <w:sz w:val="26"/>
          <w:szCs w:val="26"/>
          <w:lang w:eastAsia="ru-RU"/>
        </w:rPr>
        <w:t xml:space="preserve">22 847), </w:t>
      </w:r>
      <w:r>
        <w:rPr>
          <w:rFonts w:eastAsia="Times New Roman"/>
          <w:b w:val="false"/>
          <w:bCs w:val="false"/>
          <w:i w:val="false"/>
          <w:iCs w:val="false"/>
          <w:sz w:val="26"/>
          <w:szCs w:val="26"/>
          <w:lang w:eastAsia="ru-RU"/>
        </w:rPr>
        <w:t xml:space="preserve">для молодёжи </w:t>
      </w:r>
      <w:r>
        <w:rPr>
          <w:rFonts w:eastAsia="Times New Roman"/>
          <w:b/>
          <w:bCs/>
          <w:i w:val="false"/>
          <w:iCs w:val="false"/>
          <w:sz w:val="26"/>
          <w:szCs w:val="26"/>
          <w:lang w:eastAsia="ru-RU"/>
        </w:rPr>
        <w:t>15 501</w:t>
      </w:r>
      <w:r>
        <w:rPr>
          <w:rFonts w:eastAsia="Times New Roman"/>
          <w:i/>
          <w:iCs/>
          <w:sz w:val="26"/>
          <w:szCs w:val="26"/>
          <w:lang w:eastAsia="ru-RU"/>
        </w:rPr>
        <w:t xml:space="preserve"> (в 2021 году - 13 569). </w:t>
      </w:r>
    </w:p>
    <w:p>
      <w:pPr>
        <w:pStyle w:val="Normal"/>
        <w:spacing w:before="0" w:after="0"/>
        <w:ind w:firstLine="708"/>
        <w:jc w:val="both"/>
        <w:rPr/>
      </w:pPr>
      <w:r>
        <w:rPr>
          <w:rFonts w:eastAsia="Times New Roman"/>
          <w:sz w:val="26"/>
          <w:szCs w:val="26"/>
          <w:lang w:eastAsia="ru-RU"/>
        </w:rPr>
        <w:t>Общее количество посещений культурно-массовых мероприятий составило</w:t>
        <w:br/>
      </w:r>
      <w:r>
        <w:rPr>
          <w:rFonts w:eastAsia="Times New Roman"/>
          <w:b/>
          <w:bCs/>
          <w:kern w:val="0"/>
          <w:sz w:val="26"/>
          <w:szCs w:val="26"/>
          <w:lang w:eastAsia="ru-RU"/>
        </w:rPr>
        <w:t>3 487 691</w:t>
      </w:r>
      <w:r>
        <w:rPr>
          <w:rFonts w:eastAsia="Times New Roman"/>
          <w:kern w:val="0"/>
          <w:sz w:val="26"/>
          <w:szCs w:val="26"/>
          <w:lang w:eastAsia="ru-RU"/>
        </w:rPr>
        <w:t xml:space="preserve">  человек </w:t>
      </w:r>
      <w:r>
        <w:rPr>
          <w:rFonts w:eastAsia="Times New Roman"/>
          <w:i/>
          <w:iCs/>
          <w:kern w:val="0"/>
          <w:sz w:val="26"/>
          <w:szCs w:val="26"/>
          <w:lang w:eastAsia="ru-RU"/>
        </w:rPr>
        <w:t xml:space="preserve">(в 2021 году </w:t>
      </w:r>
      <w:r>
        <w:rPr>
          <w:rFonts w:eastAsia="Times New Roman"/>
          <w:b w:val="false"/>
          <w:bCs w:val="false"/>
          <w:i/>
          <w:iCs/>
          <w:sz w:val="26"/>
          <w:szCs w:val="26"/>
          <w:lang w:eastAsia="ru-RU"/>
        </w:rPr>
        <w:t xml:space="preserve">2 625 600 </w:t>
      </w:r>
      <w:r>
        <w:rPr>
          <w:rFonts w:eastAsia="Times New Roman"/>
          <w:i/>
          <w:iCs/>
          <w:sz w:val="26"/>
          <w:szCs w:val="26"/>
          <w:lang w:eastAsia="ru-RU"/>
        </w:rPr>
        <w:t xml:space="preserve">чел.). </w:t>
      </w:r>
    </w:p>
    <w:p>
      <w:pPr>
        <w:pStyle w:val="Normal"/>
        <w:spacing w:before="0" w:after="0"/>
        <w:ind w:firstLine="708"/>
        <w:jc w:val="both"/>
        <w:rPr/>
      </w:pPr>
      <w:r>
        <w:rPr>
          <w:rFonts w:eastAsia="Times New Roman"/>
          <w:sz w:val="26"/>
          <w:szCs w:val="26"/>
          <w:lang w:eastAsia="ru-RU"/>
        </w:rPr>
        <w:t xml:space="preserve">Число платных мероприятий  в 2022 году значительно увеличилось и составило </w:t>
      </w:r>
      <w:r>
        <w:rPr>
          <w:rFonts w:eastAsia="Times New Roman"/>
          <w:b/>
          <w:bCs/>
          <w:sz w:val="26"/>
          <w:szCs w:val="26"/>
          <w:lang w:eastAsia="ru-RU"/>
        </w:rPr>
        <w:t>4 349</w:t>
      </w:r>
      <w:r>
        <w:rPr>
          <w:sz w:val="26"/>
          <w:szCs w:val="26"/>
        </w:rPr>
        <w:t xml:space="preserve"> </w:t>
      </w:r>
      <w:r>
        <w:rPr>
          <w:rFonts w:eastAsia="Times New Roman"/>
          <w:b w:val="false"/>
          <w:bCs w:val="false"/>
          <w:i/>
          <w:iCs/>
          <w:sz w:val="26"/>
          <w:szCs w:val="26"/>
          <w:lang w:eastAsia="ru-RU"/>
        </w:rPr>
        <w:t>(в 2021 году — 3 332)</w:t>
      </w:r>
      <w:r>
        <w:rPr>
          <w:rFonts w:eastAsia="Times New Roman"/>
          <w:sz w:val="26"/>
          <w:szCs w:val="26"/>
          <w:lang w:eastAsia="ru-RU"/>
        </w:rPr>
        <w:t xml:space="preserve">. Также выросло число посещений мероприятий на платной основе до </w:t>
      </w:r>
      <w:r>
        <w:rPr>
          <w:rFonts w:eastAsia="Times New Roman"/>
          <w:b/>
          <w:bCs/>
          <w:sz w:val="26"/>
          <w:szCs w:val="26"/>
          <w:lang w:eastAsia="ru-RU"/>
        </w:rPr>
        <w:t xml:space="preserve">185 059 </w:t>
      </w:r>
      <w:r>
        <w:rPr>
          <w:rFonts w:eastAsia="Times New Roman"/>
          <w:i/>
          <w:iCs/>
          <w:sz w:val="26"/>
          <w:szCs w:val="26"/>
          <w:lang w:eastAsia="ru-RU"/>
        </w:rPr>
        <w:t>(в 2021 году 108 318 чел.)</w:t>
      </w:r>
      <w:r>
        <w:rPr>
          <w:rFonts w:eastAsia="Times New Roman"/>
          <w:sz w:val="26"/>
          <w:szCs w:val="26"/>
          <w:lang w:eastAsia="ru-RU"/>
        </w:rPr>
        <w:t>.</w:t>
      </w:r>
      <w:r>
        <w:rPr>
          <w:sz w:val="26"/>
          <w:szCs w:val="26"/>
        </w:rPr>
        <w:t xml:space="preserve"> Процент культурно-массовых мероприятий на платной основе от общего числа мероприятий в целом по Калужской области составил </w:t>
      </w:r>
      <w:r>
        <w:rPr>
          <w:b/>
          <w:bCs/>
          <w:sz w:val="26"/>
          <w:szCs w:val="26"/>
        </w:rPr>
        <w:t>6,5 %</w:t>
      </w:r>
      <w:r>
        <w:rPr>
          <w:sz w:val="26"/>
          <w:szCs w:val="26"/>
        </w:rPr>
        <w:t>.</w:t>
      </w:r>
    </w:p>
    <w:p>
      <w:pPr>
        <w:pStyle w:val="Normal"/>
        <w:spacing w:before="0" w:after="0"/>
        <w:ind w:firstLine="708"/>
        <w:jc w:val="both"/>
        <w:rPr>
          <w:sz w:val="26"/>
          <w:szCs w:val="26"/>
        </w:rPr>
      </w:pPr>
      <w:r>
        <w:rPr>
          <w:sz w:val="26"/>
          <w:szCs w:val="26"/>
        </w:rPr>
      </w:r>
    </w:p>
    <w:tbl>
      <w:tblPr>
        <w:tblW w:w="10100" w:type="dxa"/>
        <w:jc w:val="left"/>
        <w:tblInd w:w="-118" w:type="dxa"/>
        <w:tblCellMar>
          <w:top w:w="0" w:type="dxa"/>
          <w:left w:w="108" w:type="dxa"/>
          <w:bottom w:w="0" w:type="dxa"/>
          <w:right w:w="108" w:type="dxa"/>
        </w:tblCellMar>
        <w:tblLook w:firstRow="1" w:noVBand="1" w:lastRow="0" w:firstColumn="1" w:lastColumn="0" w:noHBand="0" w:val="04a0"/>
      </w:tblPr>
      <w:tblGrid>
        <w:gridCol w:w="4812"/>
        <w:gridCol w:w="1360"/>
        <w:gridCol w:w="1297"/>
        <w:gridCol w:w="1254"/>
        <w:gridCol w:w="1377"/>
      </w:tblGrid>
      <w:tr>
        <w:trPr/>
        <w:tc>
          <w:tcPr>
            <w:tcW w:w="4812" w:type="dxa"/>
            <w:tcBorders>
              <w:top w:val="single" w:sz="4" w:space="0" w:color="000000"/>
              <w:left w:val="single" w:sz="4" w:space="0" w:color="000000"/>
              <w:bottom w:val="single" w:sz="4" w:space="0" w:color="000000"/>
            </w:tcBorders>
            <w:shd w:color="auto" w:fill="auto" w:val="clear"/>
          </w:tcPr>
          <w:p>
            <w:pPr>
              <w:pStyle w:val="Normal"/>
              <w:spacing w:before="0" w:after="80"/>
              <w:jc w:val="center"/>
              <w:rPr/>
            </w:pPr>
            <w:r>
              <w:rPr>
                <w:rFonts w:eastAsia="Times New Roman"/>
                <w:b/>
                <w:bCs/>
                <w:sz w:val="26"/>
                <w:szCs w:val="26"/>
                <w:lang w:eastAsia="ru-RU"/>
              </w:rPr>
              <w:t xml:space="preserve">Показатель </w:t>
            </w:r>
          </w:p>
        </w:tc>
        <w:tc>
          <w:tcPr>
            <w:tcW w:w="1360" w:type="dxa"/>
            <w:tcBorders>
              <w:top w:val="single" w:sz="4" w:space="0" w:color="000000"/>
              <w:left w:val="single" w:sz="4" w:space="0" w:color="000000"/>
              <w:bottom w:val="single" w:sz="4" w:space="0" w:color="000000"/>
            </w:tcBorders>
            <w:shd w:color="auto" w:fill="auto" w:val="clear"/>
          </w:tcPr>
          <w:p>
            <w:pPr>
              <w:pStyle w:val="Normal"/>
              <w:spacing w:before="0" w:after="80"/>
              <w:jc w:val="center"/>
              <w:rPr/>
            </w:pPr>
            <w:r>
              <w:rPr>
                <w:rFonts w:eastAsia="Times New Roman"/>
                <w:b/>
                <w:bCs/>
                <w:sz w:val="26"/>
                <w:szCs w:val="26"/>
                <w:lang w:eastAsia="ru-RU"/>
              </w:rPr>
              <w:t xml:space="preserve">    </w:t>
            </w:r>
            <w:r>
              <w:rPr>
                <w:rFonts w:eastAsia="Times New Roman"/>
                <w:b/>
                <w:bCs/>
                <w:sz w:val="26"/>
                <w:szCs w:val="26"/>
                <w:lang w:eastAsia="ru-RU"/>
              </w:rPr>
              <w:t xml:space="preserve">2019 г.  </w:t>
            </w:r>
          </w:p>
        </w:tc>
        <w:tc>
          <w:tcPr>
            <w:tcW w:w="1297" w:type="dxa"/>
            <w:tcBorders>
              <w:top w:val="single" w:sz="4" w:space="0" w:color="000000"/>
              <w:left w:val="single" w:sz="4" w:space="0" w:color="000000"/>
              <w:bottom w:val="single" w:sz="4" w:space="0" w:color="000000"/>
            </w:tcBorders>
            <w:shd w:color="auto" w:fill="auto" w:val="clear"/>
          </w:tcPr>
          <w:p>
            <w:pPr>
              <w:pStyle w:val="Normal"/>
              <w:spacing w:before="0" w:after="80"/>
              <w:jc w:val="center"/>
              <w:rPr/>
            </w:pPr>
            <w:r>
              <w:rPr>
                <w:rFonts w:eastAsia="Times New Roman"/>
                <w:b/>
                <w:bCs/>
                <w:sz w:val="26"/>
                <w:szCs w:val="26"/>
                <w:lang w:eastAsia="ru-RU"/>
              </w:rPr>
              <w:t xml:space="preserve">   </w:t>
            </w:r>
            <w:r>
              <w:rPr>
                <w:rFonts w:eastAsia="Times New Roman"/>
                <w:b/>
                <w:bCs/>
                <w:sz w:val="26"/>
                <w:szCs w:val="26"/>
                <w:lang w:eastAsia="ru-RU"/>
              </w:rPr>
              <w:t>2020 г.</w:t>
            </w:r>
          </w:p>
        </w:tc>
        <w:tc>
          <w:tcPr>
            <w:tcW w:w="1254" w:type="dxa"/>
            <w:tcBorders>
              <w:top w:val="single" w:sz="4" w:space="0" w:color="000000"/>
              <w:left w:val="single" w:sz="4" w:space="0" w:color="000000"/>
              <w:bottom w:val="single" w:sz="4" w:space="0" w:color="000000"/>
            </w:tcBorders>
            <w:shd w:color="auto" w:fill="auto" w:val="clear"/>
          </w:tcPr>
          <w:p>
            <w:pPr>
              <w:pStyle w:val="Normal"/>
              <w:spacing w:before="0" w:after="80"/>
              <w:jc w:val="center"/>
              <w:rPr/>
            </w:pPr>
            <w:r>
              <w:rPr>
                <w:rFonts w:eastAsia="Times New Roman"/>
                <w:b/>
                <w:bCs/>
                <w:sz w:val="26"/>
                <w:szCs w:val="26"/>
                <w:lang w:eastAsia="ru-RU"/>
              </w:rPr>
              <w:t xml:space="preserve">   </w:t>
            </w:r>
            <w:r>
              <w:rPr>
                <w:rFonts w:eastAsia="Times New Roman"/>
                <w:b/>
                <w:bCs/>
                <w:sz w:val="26"/>
                <w:szCs w:val="26"/>
                <w:lang w:eastAsia="ru-RU"/>
              </w:rPr>
              <w:t>2021 г.</w:t>
            </w:r>
          </w:p>
        </w:tc>
        <w:tc>
          <w:tcPr>
            <w:tcW w:w="13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80"/>
              <w:jc w:val="center"/>
              <w:rPr/>
            </w:pPr>
            <w:r>
              <w:rPr>
                <w:b/>
                <w:bCs/>
                <w:sz w:val="26"/>
                <w:szCs w:val="26"/>
              </w:rPr>
              <w:t>2022 г.</w:t>
            </w:r>
          </w:p>
        </w:tc>
      </w:tr>
      <w:tr>
        <w:trPr/>
        <w:tc>
          <w:tcPr>
            <w:tcW w:w="4812" w:type="dxa"/>
            <w:tcBorders>
              <w:top w:val="single" w:sz="4" w:space="0" w:color="000000"/>
              <w:left w:val="single" w:sz="4" w:space="0" w:color="000000"/>
              <w:bottom w:val="single" w:sz="4" w:space="0" w:color="000000"/>
            </w:tcBorders>
            <w:shd w:color="auto" w:fill="auto" w:val="clear"/>
          </w:tcPr>
          <w:p>
            <w:pPr>
              <w:pStyle w:val="Normal"/>
              <w:spacing w:before="0" w:after="80"/>
              <w:jc w:val="both"/>
              <w:rPr/>
            </w:pPr>
            <w:r>
              <w:rPr>
                <w:rFonts w:eastAsia="Times New Roman"/>
                <w:sz w:val="26"/>
                <w:szCs w:val="26"/>
                <w:lang w:eastAsia="ru-RU"/>
              </w:rPr>
              <w:t>Число культурно-массовых мероприятий, всего</w:t>
            </w:r>
          </w:p>
        </w:tc>
        <w:tc>
          <w:tcPr>
            <w:tcW w:w="1360" w:type="dxa"/>
            <w:tcBorders>
              <w:top w:val="single" w:sz="4" w:space="0" w:color="000000"/>
              <w:left w:val="single" w:sz="4" w:space="0" w:color="000000"/>
              <w:bottom w:val="single" w:sz="4" w:space="0" w:color="000000"/>
            </w:tcBorders>
            <w:shd w:color="auto" w:fill="auto" w:val="clear"/>
          </w:tcPr>
          <w:p>
            <w:pPr>
              <w:pStyle w:val="Normal"/>
              <w:spacing w:before="0" w:after="80"/>
              <w:jc w:val="center"/>
              <w:rPr>
                <w:sz w:val="26"/>
                <w:szCs w:val="26"/>
              </w:rPr>
            </w:pPr>
            <w:r>
              <w:rPr>
                <w:rFonts w:eastAsia="Times New Roman"/>
                <w:b w:val="false"/>
                <w:bCs w:val="false"/>
                <w:i w:val="false"/>
                <w:iCs w:val="false"/>
                <w:sz w:val="26"/>
                <w:szCs w:val="26"/>
                <w:lang w:eastAsia="ru-RU"/>
              </w:rPr>
              <w:t xml:space="preserve"> </w:t>
            </w:r>
            <w:r>
              <w:rPr>
                <w:rFonts w:eastAsia="Times New Roman"/>
                <w:b w:val="false"/>
                <w:bCs w:val="false"/>
                <w:i w:val="false"/>
                <w:iCs w:val="false"/>
                <w:sz w:val="26"/>
                <w:szCs w:val="26"/>
                <w:lang w:eastAsia="ru-RU"/>
              </w:rPr>
              <w:t>60 224</w:t>
            </w:r>
          </w:p>
        </w:tc>
        <w:tc>
          <w:tcPr>
            <w:tcW w:w="1297" w:type="dxa"/>
            <w:tcBorders>
              <w:top w:val="single" w:sz="4" w:space="0" w:color="000000"/>
              <w:left w:val="single" w:sz="4" w:space="0" w:color="000000"/>
              <w:bottom w:val="single" w:sz="4" w:space="0" w:color="000000"/>
            </w:tcBorders>
            <w:shd w:color="auto" w:fill="auto" w:val="clear"/>
          </w:tcPr>
          <w:p>
            <w:pPr>
              <w:pStyle w:val="Normal"/>
              <w:spacing w:before="0" w:after="80"/>
              <w:jc w:val="center"/>
              <w:rPr>
                <w:rFonts w:eastAsia="Times New Roman"/>
                <w:b/>
                <w:b/>
                <w:bCs/>
                <w:i/>
                <w:i/>
                <w:iCs/>
                <w:sz w:val="26"/>
                <w:szCs w:val="26"/>
                <w:lang w:eastAsia="ru-RU"/>
              </w:rPr>
            </w:pPr>
            <w:r>
              <w:rPr>
                <w:rFonts w:eastAsia="Times New Roman"/>
                <w:b w:val="false"/>
                <w:bCs w:val="false"/>
                <w:i w:val="false"/>
                <w:iCs w:val="false"/>
                <w:sz w:val="26"/>
                <w:szCs w:val="26"/>
                <w:lang w:eastAsia="ru-RU"/>
              </w:rPr>
              <w:t>41 632</w:t>
            </w:r>
          </w:p>
        </w:tc>
        <w:tc>
          <w:tcPr>
            <w:tcW w:w="1254" w:type="dxa"/>
            <w:tcBorders>
              <w:top w:val="single" w:sz="4" w:space="0" w:color="000000"/>
              <w:left w:val="single" w:sz="4" w:space="0" w:color="000000"/>
              <w:bottom w:val="single" w:sz="4" w:space="0" w:color="000000"/>
            </w:tcBorders>
            <w:shd w:color="auto" w:fill="auto" w:val="clear"/>
          </w:tcPr>
          <w:p>
            <w:pPr>
              <w:pStyle w:val="Normal"/>
              <w:spacing w:before="0" w:after="80"/>
              <w:jc w:val="center"/>
              <w:rPr>
                <w:rFonts w:eastAsia="Times New Roman"/>
                <w:b/>
                <w:b/>
                <w:bCs/>
                <w:i/>
                <w:i/>
                <w:iCs/>
                <w:sz w:val="26"/>
                <w:szCs w:val="26"/>
                <w:lang w:eastAsia="ru-RU"/>
              </w:rPr>
            </w:pPr>
            <w:r>
              <w:rPr>
                <w:rFonts w:eastAsia="Times New Roman"/>
                <w:b w:val="false"/>
                <w:bCs w:val="false"/>
                <w:i w:val="false"/>
                <w:iCs w:val="false"/>
                <w:sz w:val="26"/>
                <w:szCs w:val="26"/>
                <w:lang w:eastAsia="ru-RU"/>
              </w:rPr>
              <w:t>51 268</w:t>
            </w:r>
          </w:p>
        </w:tc>
        <w:tc>
          <w:tcPr>
            <w:tcW w:w="13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80"/>
              <w:jc w:val="center"/>
              <w:rPr>
                <w:b/>
                <w:b/>
                <w:bCs/>
                <w:i/>
                <w:i/>
                <w:iCs/>
                <w:sz w:val="26"/>
                <w:szCs w:val="26"/>
              </w:rPr>
            </w:pPr>
            <w:r>
              <w:rPr>
                <w:b/>
                <w:bCs/>
                <w:i w:val="false"/>
                <w:iCs w:val="false"/>
                <w:sz w:val="26"/>
                <w:szCs w:val="26"/>
              </w:rPr>
              <w:t>59 574</w:t>
            </w:r>
          </w:p>
        </w:tc>
      </w:tr>
      <w:tr>
        <w:trPr/>
        <w:tc>
          <w:tcPr>
            <w:tcW w:w="4812" w:type="dxa"/>
            <w:tcBorders>
              <w:top w:val="single" w:sz="4" w:space="0" w:color="000000"/>
              <w:left w:val="single" w:sz="4" w:space="0" w:color="000000"/>
              <w:bottom w:val="single" w:sz="4" w:space="0" w:color="000000"/>
            </w:tcBorders>
            <w:shd w:color="auto" w:fill="auto" w:val="clear"/>
          </w:tcPr>
          <w:p>
            <w:pPr>
              <w:pStyle w:val="Normal"/>
              <w:spacing w:before="0" w:after="80"/>
              <w:jc w:val="both"/>
              <w:rPr>
                <w:sz w:val="26"/>
                <w:szCs w:val="26"/>
              </w:rPr>
            </w:pPr>
            <w:r>
              <w:rPr>
                <w:rFonts w:eastAsia="Times New Roman"/>
                <w:sz w:val="26"/>
                <w:szCs w:val="26"/>
                <w:lang w:eastAsia="ru-RU"/>
              </w:rPr>
              <w:t>Число культурно-массовых мероприятий на платной основе</w:t>
            </w:r>
          </w:p>
        </w:tc>
        <w:tc>
          <w:tcPr>
            <w:tcW w:w="1360" w:type="dxa"/>
            <w:tcBorders>
              <w:top w:val="single" w:sz="4" w:space="0" w:color="000000"/>
              <w:left w:val="single" w:sz="4" w:space="0" w:color="000000"/>
              <w:bottom w:val="single" w:sz="4" w:space="0" w:color="000000"/>
            </w:tcBorders>
            <w:shd w:color="auto" w:fill="auto" w:val="clear"/>
          </w:tcPr>
          <w:p>
            <w:pPr>
              <w:pStyle w:val="Normal"/>
              <w:spacing w:before="0" w:after="80"/>
              <w:jc w:val="center"/>
              <w:rPr>
                <w:rFonts w:eastAsia="Times New Roman"/>
                <w:b/>
                <w:b/>
                <w:bCs/>
                <w:i/>
                <w:i/>
                <w:iCs/>
                <w:sz w:val="26"/>
                <w:szCs w:val="26"/>
                <w:lang w:eastAsia="ru-RU"/>
              </w:rPr>
            </w:pPr>
            <w:r>
              <w:rPr>
                <w:rFonts w:eastAsia="Times New Roman"/>
                <w:b w:val="false"/>
                <w:bCs w:val="false"/>
                <w:i w:val="false"/>
                <w:iCs w:val="false"/>
                <w:sz w:val="26"/>
                <w:szCs w:val="26"/>
                <w:lang w:eastAsia="ru-RU"/>
              </w:rPr>
              <w:t>7 031</w:t>
            </w:r>
          </w:p>
        </w:tc>
        <w:tc>
          <w:tcPr>
            <w:tcW w:w="1297" w:type="dxa"/>
            <w:tcBorders>
              <w:top w:val="single" w:sz="4" w:space="0" w:color="000000"/>
              <w:left w:val="single" w:sz="4" w:space="0" w:color="000000"/>
              <w:bottom w:val="single" w:sz="4" w:space="0" w:color="000000"/>
            </w:tcBorders>
            <w:shd w:color="auto" w:fill="auto" w:val="clear"/>
          </w:tcPr>
          <w:p>
            <w:pPr>
              <w:pStyle w:val="Normal"/>
              <w:spacing w:before="0" w:after="80"/>
              <w:jc w:val="center"/>
              <w:rPr>
                <w:rFonts w:eastAsia="Times New Roman"/>
                <w:b/>
                <w:b/>
                <w:bCs/>
                <w:i/>
                <w:i/>
                <w:iCs/>
                <w:sz w:val="26"/>
                <w:szCs w:val="26"/>
                <w:lang w:eastAsia="ru-RU"/>
              </w:rPr>
            </w:pPr>
            <w:r>
              <w:rPr>
                <w:rFonts w:eastAsia="Times New Roman"/>
                <w:b w:val="false"/>
                <w:bCs w:val="false"/>
                <w:i w:val="false"/>
                <w:iCs w:val="false"/>
                <w:sz w:val="26"/>
                <w:szCs w:val="26"/>
                <w:lang w:eastAsia="ru-RU"/>
              </w:rPr>
              <w:t>3 521</w:t>
            </w:r>
          </w:p>
        </w:tc>
        <w:tc>
          <w:tcPr>
            <w:tcW w:w="1254" w:type="dxa"/>
            <w:tcBorders>
              <w:top w:val="single" w:sz="4" w:space="0" w:color="000000"/>
              <w:left w:val="single" w:sz="4" w:space="0" w:color="000000"/>
              <w:bottom w:val="single" w:sz="4" w:space="0" w:color="000000"/>
            </w:tcBorders>
            <w:shd w:color="auto" w:fill="auto" w:val="clear"/>
          </w:tcPr>
          <w:p>
            <w:pPr>
              <w:pStyle w:val="Normal"/>
              <w:spacing w:before="0" w:after="80"/>
              <w:jc w:val="center"/>
              <w:rPr>
                <w:rFonts w:eastAsia="Times New Roman"/>
                <w:b/>
                <w:b/>
                <w:bCs/>
                <w:i/>
                <w:i/>
                <w:iCs/>
                <w:sz w:val="26"/>
                <w:szCs w:val="26"/>
                <w:lang w:eastAsia="ru-RU"/>
              </w:rPr>
            </w:pPr>
            <w:r>
              <w:rPr>
                <w:rFonts w:eastAsia="Times New Roman"/>
                <w:b w:val="false"/>
                <w:bCs w:val="false"/>
                <w:i w:val="false"/>
                <w:iCs w:val="false"/>
                <w:sz w:val="26"/>
                <w:szCs w:val="26"/>
                <w:lang w:eastAsia="ru-RU"/>
              </w:rPr>
              <w:t>3 332</w:t>
            </w:r>
          </w:p>
        </w:tc>
        <w:tc>
          <w:tcPr>
            <w:tcW w:w="13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80"/>
              <w:jc w:val="center"/>
              <w:rPr>
                <w:b/>
                <w:b/>
                <w:bCs/>
                <w:i/>
                <w:i/>
                <w:iCs/>
                <w:sz w:val="26"/>
                <w:szCs w:val="26"/>
              </w:rPr>
            </w:pPr>
            <w:r>
              <w:rPr>
                <w:b/>
                <w:bCs/>
                <w:i w:val="false"/>
                <w:iCs w:val="false"/>
                <w:sz w:val="26"/>
                <w:szCs w:val="26"/>
              </w:rPr>
              <w:t>4 349</w:t>
            </w:r>
          </w:p>
        </w:tc>
      </w:tr>
      <w:tr>
        <w:trPr/>
        <w:tc>
          <w:tcPr>
            <w:tcW w:w="4812" w:type="dxa"/>
            <w:tcBorders>
              <w:top w:val="single" w:sz="4" w:space="0" w:color="000000"/>
              <w:left w:val="single" w:sz="4" w:space="0" w:color="000000"/>
              <w:bottom w:val="single" w:sz="4" w:space="0" w:color="000000"/>
            </w:tcBorders>
            <w:shd w:color="auto" w:fill="auto" w:val="clear"/>
          </w:tcPr>
          <w:p>
            <w:pPr>
              <w:pStyle w:val="Normal"/>
              <w:spacing w:before="0" w:after="80"/>
              <w:jc w:val="both"/>
              <w:rPr>
                <w:rFonts w:eastAsia="Times New Roman"/>
                <w:sz w:val="26"/>
                <w:szCs w:val="26"/>
                <w:lang w:eastAsia="ru-RU"/>
              </w:rPr>
            </w:pPr>
            <w:r>
              <w:rPr>
                <w:rFonts w:eastAsia="Times New Roman"/>
                <w:sz w:val="26"/>
                <w:szCs w:val="26"/>
                <w:lang w:eastAsia="ru-RU"/>
              </w:rPr>
              <w:t xml:space="preserve">Число посещений культурно-массовых мероприятий </w:t>
            </w:r>
          </w:p>
        </w:tc>
        <w:tc>
          <w:tcPr>
            <w:tcW w:w="1360" w:type="dxa"/>
            <w:tcBorders>
              <w:top w:val="single" w:sz="4" w:space="0" w:color="000000"/>
              <w:left w:val="single" w:sz="4" w:space="0" w:color="000000"/>
              <w:bottom w:val="single" w:sz="4" w:space="0" w:color="000000"/>
            </w:tcBorders>
            <w:shd w:color="auto" w:fill="auto" w:val="clear"/>
          </w:tcPr>
          <w:p>
            <w:pPr>
              <w:pStyle w:val="Normal"/>
              <w:spacing w:before="0" w:after="80"/>
              <w:jc w:val="center"/>
              <w:rPr>
                <w:rFonts w:eastAsia="Times New Roman"/>
                <w:b/>
                <w:b/>
                <w:bCs/>
                <w:i/>
                <w:i/>
                <w:iCs/>
                <w:sz w:val="26"/>
                <w:szCs w:val="26"/>
                <w:lang w:eastAsia="ru-RU"/>
              </w:rPr>
            </w:pPr>
            <w:r>
              <w:rPr>
                <w:rFonts w:eastAsia="Times New Roman"/>
                <w:b w:val="false"/>
                <w:bCs w:val="false"/>
                <w:i w:val="false"/>
                <w:iCs w:val="false"/>
                <w:sz w:val="26"/>
                <w:szCs w:val="26"/>
                <w:lang w:eastAsia="ru-RU"/>
              </w:rPr>
              <w:t>3 031 605</w:t>
            </w:r>
          </w:p>
        </w:tc>
        <w:tc>
          <w:tcPr>
            <w:tcW w:w="1297" w:type="dxa"/>
            <w:tcBorders>
              <w:top w:val="single" w:sz="4" w:space="0" w:color="000000"/>
              <w:left w:val="single" w:sz="4" w:space="0" w:color="000000"/>
              <w:bottom w:val="single" w:sz="4" w:space="0" w:color="000000"/>
            </w:tcBorders>
            <w:shd w:color="auto" w:fill="auto" w:val="clear"/>
          </w:tcPr>
          <w:p>
            <w:pPr>
              <w:pStyle w:val="Normal"/>
              <w:spacing w:before="0" w:after="80"/>
              <w:jc w:val="center"/>
              <w:rPr>
                <w:rFonts w:eastAsia="Times New Roman"/>
                <w:b/>
                <w:b/>
                <w:bCs/>
                <w:i/>
                <w:i/>
                <w:iCs/>
                <w:sz w:val="26"/>
                <w:szCs w:val="26"/>
                <w:lang w:eastAsia="ru-RU"/>
              </w:rPr>
            </w:pPr>
            <w:r>
              <w:rPr>
                <w:rFonts w:eastAsia="Times New Roman"/>
                <w:b w:val="false"/>
                <w:bCs w:val="false"/>
                <w:i w:val="false"/>
                <w:iCs w:val="false"/>
                <w:sz w:val="26"/>
                <w:szCs w:val="26"/>
                <w:lang w:eastAsia="ru-RU"/>
              </w:rPr>
              <w:t>1 817 463</w:t>
            </w:r>
          </w:p>
        </w:tc>
        <w:tc>
          <w:tcPr>
            <w:tcW w:w="1254" w:type="dxa"/>
            <w:tcBorders>
              <w:top w:val="single" w:sz="4" w:space="0" w:color="000000"/>
              <w:left w:val="single" w:sz="4" w:space="0" w:color="000000"/>
              <w:bottom w:val="single" w:sz="4" w:space="0" w:color="000000"/>
            </w:tcBorders>
            <w:shd w:color="auto" w:fill="auto" w:val="clear"/>
          </w:tcPr>
          <w:p>
            <w:pPr>
              <w:pStyle w:val="Normal"/>
              <w:spacing w:before="0" w:after="80"/>
              <w:jc w:val="center"/>
              <w:rPr>
                <w:rFonts w:eastAsia="Times New Roman"/>
                <w:b/>
                <w:b/>
                <w:bCs/>
                <w:i/>
                <w:i/>
                <w:iCs/>
                <w:sz w:val="26"/>
                <w:szCs w:val="26"/>
                <w:lang w:eastAsia="ru-RU"/>
              </w:rPr>
            </w:pPr>
            <w:r>
              <w:rPr>
                <w:rFonts w:eastAsia="Times New Roman"/>
                <w:b w:val="false"/>
                <w:bCs w:val="false"/>
                <w:i w:val="false"/>
                <w:iCs w:val="false"/>
                <w:sz w:val="26"/>
                <w:szCs w:val="26"/>
                <w:lang w:eastAsia="ru-RU"/>
              </w:rPr>
              <w:t>2 558 778</w:t>
            </w:r>
          </w:p>
        </w:tc>
        <w:tc>
          <w:tcPr>
            <w:tcW w:w="13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80"/>
              <w:jc w:val="center"/>
              <w:rPr>
                <w:b/>
                <w:b/>
                <w:bCs/>
                <w:i/>
                <w:i/>
                <w:iCs/>
                <w:sz w:val="26"/>
                <w:szCs w:val="26"/>
              </w:rPr>
            </w:pPr>
            <w:r>
              <w:rPr>
                <w:b/>
                <w:bCs/>
                <w:i w:val="false"/>
                <w:iCs w:val="false"/>
                <w:sz w:val="26"/>
                <w:szCs w:val="26"/>
              </w:rPr>
              <w:t>3 487 691</w:t>
            </w:r>
          </w:p>
        </w:tc>
      </w:tr>
      <w:tr>
        <w:trPr/>
        <w:tc>
          <w:tcPr>
            <w:tcW w:w="4812" w:type="dxa"/>
            <w:tcBorders>
              <w:top w:val="single" w:sz="4" w:space="0" w:color="000000"/>
              <w:left w:val="single" w:sz="4" w:space="0" w:color="000000"/>
              <w:bottom w:val="single" w:sz="4" w:space="0" w:color="000000"/>
            </w:tcBorders>
            <w:shd w:color="auto" w:fill="auto" w:val="clear"/>
          </w:tcPr>
          <w:p>
            <w:pPr>
              <w:pStyle w:val="Normal"/>
              <w:spacing w:before="0" w:after="80"/>
              <w:jc w:val="both"/>
              <w:rPr>
                <w:rFonts w:eastAsia="Times New Roman"/>
                <w:sz w:val="26"/>
                <w:szCs w:val="26"/>
                <w:lang w:eastAsia="ru-RU"/>
              </w:rPr>
            </w:pPr>
            <w:r>
              <w:rPr>
                <w:rFonts w:eastAsia="Times New Roman"/>
                <w:sz w:val="26"/>
                <w:szCs w:val="26"/>
                <w:lang w:eastAsia="ru-RU"/>
              </w:rPr>
              <w:t>Число посещений культурно-массовых мероприятий на платной основе</w:t>
            </w:r>
          </w:p>
        </w:tc>
        <w:tc>
          <w:tcPr>
            <w:tcW w:w="1360" w:type="dxa"/>
            <w:tcBorders>
              <w:top w:val="single" w:sz="4" w:space="0" w:color="000000"/>
              <w:left w:val="single" w:sz="4" w:space="0" w:color="000000"/>
              <w:bottom w:val="single" w:sz="4" w:space="0" w:color="000000"/>
            </w:tcBorders>
            <w:shd w:color="auto" w:fill="auto" w:val="clear"/>
          </w:tcPr>
          <w:p>
            <w:pPr>
              <w:pStyle w:val="Normal"/>
              <w:spacing w:before="0" w:after="80"/>
              <w:jc w:val="center"/>
              <w:rPr>
                <w:rFonts w:eastAsia="Times New Roman"/>
                <w:b/>
                <w:b/>
                <w:bCs/>
                <w:i/>
                <w:i/>
                <w:iCs/>
                <w:sz w:val="26"/>
                <w:szCs w:val="26"/>
                <w:lang w:eastAsia="ru-RU"/>
              </w:rPr>
            </w:pPr>
            <w:r>
              <w:rPr>
                <w:rFonts w:eastAsia="Times New Roman"/>
                <w:b w:val="false"/>
                <w:bCs w:val="false"/>
                <w:i w:val="false"/>
                <w:iCs w:val="false"/>
                <w:sz w:val="26"/>
                <w:szCs w:val="26"/>
                <w:lang w:eastAsia="ru-RU"/>
              </w:rPr>
              <w:t>257 657</w:t>
            </w:r>
          </w:p>
        </w:tc>
        <w:tc>
          <w:tcPr>
            <w:tcW w:w="1297" w:type="dxa"/>
            <w:tcBorders>
              <w:top w:val="single" w:sz="4" w:space="0" w:color="000000"/>
              <w:left w:val="single" w:sz="4" w:space="0" w:color="000000"/>
              <w:bottom w:val="single" w:sz="4" w:space="0" w:color="000000"/>
            </w:tcBorders>
            <w:shd w:color="auto" w:fill="auto" w:val="clear"/>
          </w:tcPr>
          <w:p>
            <w:pPr>
              <w:pStyle w:val="Normal"/>
              <w:spacing w:before="0" w:after="80"/>
              <w:jc w:val="center"/>
              <w:rPr>
                <w:rFonts w:eastAsia="Times New Roman"/>
                <w:b/>
                <w:b/>
                <w:bCs/>
                <w:i/>
                <w:i/>
                <w:iCs/>
                <w:sz w:val="26"/>
                <w:szCs w:val="26"/>
                <w:lang w:eastAsia="ru-RU"/>
              </w:rPr>
            </w:pPr>
            <w:r>
              <w:rPr>
                <w:rFonts w:eastAsia="Times New Roman"/>
                <w:b w:val="false"/>
                <w:bCs w:val="false"/>
                <w:i w:val="false"/>
                <w:iCs w:val="false"/>
                <w:sz w:val="26"/>
                <w:szCs w:val="26"/>
                <w:lang w:eastAsia="ru-RU"/>
              </w:rPr>
              <w:t>104 685</w:t>
            </w:r>
          </w:p>
        </w:tc>
        <w:tc>
          <w:tcPr>
            <w:tcW w:w="1254" w:type="dxa"/>
            <w:tcBorders>
              <w:top w:val="single" w:sz="4" w:space="0" w:color="000000"/>
              <w:left w:val="single" w:sz="4" w:space="0" w:color="000000"/>
              <w:bottom w:val="single" w:sz="4" w:space="0" w:color="000000"/>
            </w:tcBorders>
            <w:shd w:color="auto" w:fill="auto" w:val="clear"/>
          </w:tcPr>
          <w:p>
            <w:pPr>
              <w:pStyle w:val="Normal"/>
              <w:spacing w:before="0" w:after="80"/>
              <w:jc w:val="center"/>
              <w:rPr>
                <w:rFonts w:eastAsia="Times New Roman"/>
                <w:b/>
                <w:b/>
                <w:bCs/>
                <w:i/>
                <w:i/>
                <w:iCs/>
                <w:sz w:val="26"/>
                <w:szCs w:val="26"/>
                <w:lang w:eastAsia="ru-RU"/>
              </w:rPr>
            </w:pPr>
            <w:r>
              <w:rPr>
                <w:rFonts w:eastAsia="Times New Roman"/>
                <w:b w:val="false"/>
                <w:bCs w:val="false"/>
                <w:i w:val="false"/>
                <w:iCs w:val="false"/>
                <w:sz w:val="26"/>
                <w:szCs w:val="26"/>
                <w:lang w:eastAsia="ru-RU"/>
              </w:rPr>
              <w:t>108 318</w:t>
            </w:r>
          </w:p>
        </w:tc>
        <w:tc>
          <w:tcPr>
            <w:tcW w:w="13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80"/>
              <w:jc w:val="center"/>
              <w:rPr>
                <w:b/>
                <w:b/>
                <w:bCs/>
                <w:i/>
                <w:i/>
                <w:iCs/>
                <w:sz w:val="26"/>
                <w:szCs w:val="26"/>
              </w:rPr>
            </w:pPr>
            <w:r>
              <w:rPr>
                <w:b/>
                <w:bCs/>
                <w:i w:val="false"/>
                <w:iCs w:val="false"/>
                <w:sz w:val="26"/>
                <w:szCs w:val="26"/>
              </w:rPr>
              <w:t>185 059</w:t>
            </w:r>
          </w:p>
        </w:tc>
      </w:tr>
      <w:tr>
        <w:trPr/>
        <w:tc>
          <w:tcPr>
            <w:tcW w:w="4812" w:type="dxa"/>
            <w:tcBorders>
              <w:top w:val="single" w:sz="4" w:space="0" w:color="000000"/>
              <w:left w:val="single" w:sz="4" w:space="0" w:color="000000"/>
              <w:bottom w:val="single" w:sz="4" w:space="0" w:color="000000"/>
            </w:tcBorders>
            <w:shd w:color="auto" w:fill="auto" w:val="clear"/>
          </w:tcPr>
          <w:p>
            <w:pPr>
              <w:pStyle w:val="Normal"/>
              <w:spacing w:before="0" w:after="80"/>
              <w:jc w:val="both"/>
              <w:rPr>
                <w:rFonts w:eastAsia="Times New Roman"/>
                <w:sz w:val="26"/>
                <w:szCs w:val="26"/>
                <w:lang w:eastAsia="ru-RU"/>
              </w:rPr>
            </w:pPr>
            <w:r>
              <w:rPr>
                <w:rFonts w:eastAsia="Times New Roman"/>
                <w:sz w:val="26"/>
                <w:szCs w:val="26"/>
                <w:lang w:eastAsia="ru-RU"/>
              </w:rPr>
              <w:t>Число культурно-массовых мероприятий в сельской местности</w:t>
            </w:r>
          </w:p>
        </w:tc>
        <w:tc>
          <w:tcPr>
            <w:tcW w:w="1360" w:type="dxa"/>
            <w:tcBorders>
              <w:top w:val="single" w:sz="4" w:space="0" w:color="000000"/>
              <w:left w:val="single" w:sz="4" w:space="0" w:color="000000"/>
              <w:bottom w:val="single" w:sz="4" w:space="0" w:color="000000"/>
            </w:tcBorders>
            <w:shd w:color="auto" w:fill="auto" w:val="clear"/>
          </w:tcPr>
          <w:p>
            <w:pPr>
              <w:pStyle w:val="Normal"/>
              <w:spacing w:before="0" w:after="80"/>
              <w:jc w:val="center"/>
              <w:rPr>
                <w:rFonts w:eastAsia="Times New Roman"/>
                <w:b/>
                <w:b/>
                <w:bCs/>
                <w:i/>
                <w:i/>
                <w:iCs/>
                <w:sz w:val="26"/>
                <w:szCs w:val="26"/>
                <w:lang w:eastAsia="ru-RU"/>
              </w:rPr>
            </w:pPr>
            <w:r>
              <w:rPr>
                <w:rFonts w:eastAsia="Times New Roman"/>
                <w:b w:val="false"/>
                <w:bCs w:val="false"/>
                <w:i w:val="false"/>
                <w:iCs w:val="false"/>
                <w:sz w:val="26"/>
                <w:szCs w:val="26"/>
                <w:lang w:eastAsia="ru-RU"/>
              </w:rPr>
              <w:t>47 326</w:t>
            </w:r>
          </w:p>
        </w:tc>
        <w:tc>
          <w:tcPr>
            <w:tcW w:w="1297" w:type="dxa"/>
            <w:tcBorders>
              <w:top w:val="single" w:sz="4" w:space="0" w:color="000000"/>
              <w:left w:val="single" w:sz="4" w:space="0" w:color="000000"/>
              <w:bottom w:val="single" w:sz="4" w:space="0" w:color="000000"/>
            </w:tcBorders>
            <w:shd w:color="auto" w:fill="auto" w:val="clear"/>
          </w:tcPr>
          <w:p>
            <w:pPr>
              <w:pStyle w:val="Normal"/>
              <w:spacing w:before="0" w:after="80"/>
              <w:jc w:val="center"/>
              <w:rPr>
                <w:rFonts w:eastAsia="Times New Roman"/>
                <w:b/>
                <w:b/>
                <w:bCs/>
                <w:i/>
                <w:i/>
                <w:iCs/>
                <w:sz w:val="26"/>
                <w:szCs w:val="26"/>
                <w:lang w:eastAsia="ru-RU"/>
              </w:rPr>
            </w:pPr>
            <w:r>
              <w:rPr>
                <w:rFonts w:eastAsia="Times New Roman"/>
                <w:b w:val="false"/>
                <w:bCs w:val="false"/>
                <w:i w:val="false"/>
                <w:iCs w:val="false"/>
                <w:sz w:val="26"/>
                <w:szCs w:val="26"/>
                <w:lang w:eastAsia="ru-RU"/>
              </w:rPr>
              <w:t>32680</w:t>
            </w:r>
          </w:p>
        </w:tc>
        <w:tc>
          <w:tcPr>
            <w:tcW w:w="1254" w:type="dxa"/>
            <w:tcBorders>
              <w:top w:val="single" w:sz="4" w:space="0" w:color="000000"/>
              <w:left w:val="single" w:sz="4" w:space="0" w:color="000000"/>
              <w:bottom w:val="single" w:sz="4" w:space="0" w:color="000000"/>
            </w:tcBorders>
            <w:shd w:color="auto" w:fill="auto" w:val="clear"/>
          </w:tcPr>
          <w:p>
            <w:pPr>
              <w:pStyle w:val="Normal"/>
              <w:spacing w:before="0" w:after="80"/>
              <w:jc w:val="center"/>
              <w:rPr>
                <w:rFonts w:eastAsia="Times New Roman"/>
                <w:b/>
                <w:b/>
                <w:bCs/>
                <w:i/>
                <w:i/>
                <w:iCs/>
                <w:sz w:val="26"/>
                <w:szCs w:val="26"/>
                <w:lang w:eastAsia="ru-RU"/>
              </w:rPr>
            </w:pPr>
            <w:r>
              <w:rPr>
                <w:rFonts w:eastAsia="Times New Roman"/>
                <w:b w:val="false"/>
                <w:bCs w:val="false"/>
                <w:i w:val="false"/>
                <w:iCs w:val="false"/>
                <w:sz w:val="26"/>
                <w:szCs w:val="26"/>
                <w:lang w:eastAsia="ru-RU"/>
              </w:rPr>
              <w:t>38 586</w:t>
            </w:r>
          </w:p>
        </w:tc>
        <w:tc>
          <w:tcPr>
            <w:tcW w:w="13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80"/>
              <w:jc w:val="center"/>
              <w:rPr>
                <w:b/>
                <w:b/>
                <w:bCs/>
                <w:i/>
                <w:i/>
                <w:iCs/>
                <w:sz w:val="26"/>
                <w:szCs w:val="26"/>
              </w:rPr>
            </w:pPr>
            <w:r>
              <w:rPr>
                <w:b/>
                <w:bCs/>
                <w:i w:val="false"/>
                <w:iCs w:val="false"/>
                <w:sz w:val="26"/>
                <w:szCs w:val="26"/>
              </w:rPr>
              <w:t>44 277</w:t>
            </w:r>
          </w:p>
        </w:tc>
      </w:tr>
      <w:tr>
        <w:trPr/>
        <w:tc>
          <w:tcPr>
            <w:tcW w:w="4812" w:type="dxa"/>
            <w:tcBorders>
              <w:top w:val="single" w:sz="4" w:space="0" w:color="000000"/>
              <w:left w:val="single" w:sz="4" w:space="0" w:color="000000"/>
              <w:bottom w:val="single" w:sz="4" w:space="0" w:color="000000"/>
            </w:tcBorders>
            <w:shd w:color="auto" w:fill="auto" w:val="clear"/>
          </w:tcPr>
          <w:p>
            <w:pPr>
              <w:pStyle w:val="Normal"/>
              <w:spacing w:before="0" w:after="80"/>
              <w:jc w:val="both"/>
              <w:rPr>
                <w:rFonts w:eastAsia="Times New Roman"/>
                <w:sz w:val="26"/>
                <w:szCs w:val="26"/>
                <w:lang w:eastAsia="ru-RU"/>
              </w:rPr>
            </w:pPr>
            <w:r>
              <w:rPr>
                <w:rFonts w:eastAsia="Times New Roman"/>
                <w:sz w:val="26"/>
                <w:szCs w:val="26"/>
                <w:lang w:eastAsia="ru-RU"/>
              </w:rPr>
              <w:t>Число культурно-массовых мероприятий на платной основе в сельской местности</w:t>
            </w:r>
          </w:p>
        </w:tc>
        <w:tc>
          <w:tcPr>
            <w:tcW w:w="1360" w:type="dxa"/>
            <w:tcBorders>
              <w:top w:val="single" w:sz="4" w:space="0" w:color="000000"/>
              <w:left w:val="single" w:sz="4" w:space="0" w:color="000000"/>
              <w:bottom w:val="single" w:sz="4" w:space="0" w:color="000000"/>
            </w:tcBorders>
            <w:shd w:color="auto" w:fill="auto" w:val="clear"/>
          </w:tcPr>
          <w:p>
            <w:pPr>
              <w:pStyle w:val="Normal"/>
              <w:spacing w:before="0" w:after="80"/>
              <w:jc w:val="center"/>
              <w:rPr>
                <w:rFonts w:eastAsia="Times New Roman"/>
                <w:b/>
                <w:b/>
                <w:bCs/>
                <w:i/>
                <w:i/>
                <w:iCs/>
                <w:sz w:val="26"/>
                <w:szCs w:val="26"/>
                <w:lang w:eastAsia="ru-RU"/>
              </w:rPr>
            </w:pPr>
            <w:r>
              <w:rPr>
                <w:rFonts w:eastAsia="Times New Roman"/>
                <w:b w:val="false"/>
                <w:bCs w:val="false"/>
                <w:i w:val="false"/>
                <w:iCs w:val="false"/>
                <w:sz w:val="26"/>
                <w:szCs w:val="26"/>
                <w:lang w:eastAsia="ru-RU"/>
              </w:rPr>
              <w:t>5 387</w:t>
            </w:r>
          </w:p>
        </w:tc>
        <w:tc>
          <w:tcPr>
            <w:tcW w:w="1297" w:type="dxa"/>
            <w:tcBorders>
              <w:top w:val="single" w:sz="4" w:space="0" w:color="000000"/>
              <w:left w:val="single" w:sz="4" w:space="0" w:color="000000"/>
              <w:bottom w:val="single" w:sz="4" w:space="0" w:color="000000"/>
            </w:tcBorders>
            <w:shd w:color="auto" w:fill="auto" w:val="clear"/>
          </w:tcPr>
          <w:p>
            <w:pPr>
              <w:pStyle w:val="Normal"/>
              <w:spacing w:before="0" w:after="80"/>
              <w:jc w:val="center"/>
              <w:rPr>
                <w:rFonts w:eastAsia="Times New Roman"/>
                <w:b/>
                <w:b/>
                <w:bCs/>
                <w:i/>
                <w:i/>
                <w:iCs/>
                <w:sz w:val="26"/>
                <w:szCs w:val="26"/>
                <w:lang w:eastAsia="ru-RU"/>
              </w:rPr>
            </w:pPr>
            <w:r>
              <w:rPr>
                <w:rFonts w:eastAsia="Times New Roman"/>
                <w:b w:val="false"/>
                <w:bCs w:val="false"/>
                <w:i w:val="false"/>
                <w:iCs w:val="false"/>
                <w:sz w:val="26"/>
                <w:szCs w:val="26"/>
                <w:lang w:eastAsia="ru-RU"/>
              </w:rPr>
              <w:t>2471</w:t>
            </w:r>
          </w:p>
        </w:tc>
        <w:tc>
          <w:tcPr>
            <w:tcW w:w="1254" w:type="dxa"/>
            <w:tcBorders>
              <w:top w:val="single" w:sz="4" w:space="0" w:color="000000"/>
              <w:left w:val="single" w:sz="4" w:space="0" w:color="000000"/>
              <w:bottom w:val="single" w:sz="4" w:space="0" w:color="000000"/>
            </w:tcBorders>
            <w:shd w:color="auto" w:fill="auto" w:val="clear"/>
          </w:tcPr>
          <w:p>
            <w:pPr>
              <w:pStyle w:val="Normal"/>
              <w:spacing w:before="0" w:after="80"/>
              <w:jc w:val="center"/>
              <w:rPr>
                <w:rFonts w:eastAsia="Times New Roman"/>
                <w:b/>
                <w:b/>
                <w:bCs/>
                <w:i/>
                <w:i/>
                <w:iCs/>
                <w:sz w:val="26"/>
                <w:szCs w:val="26"/>
                <w:lang w:eastAsia="ru-RU"/>
              </w:rPr>
            </w:pPr>
            <w:r>
              <w:rPr>
                <w:rFonts w:eastAsia="Times New Roman"/>
                <w:b w:val="false"/>
                <w:bCs w:val="false"/>
                <w:i w:val="false"/>
                <w:iCs w:val="false"/>
                <w:sz w:val="26"/>
                <w:szCs w:val="26"/>
                <w:lang w:eastAsia="ru-RU"/>
              </w:rPr>
              <w:t>1 589</w:t>
            </w:r>
          </w:p>
        </w:tc>
        <w:tc>
          <w:tcPr>
            <w:tcW w:w="13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80"/>
              <w:jc w:val="center"/>
              <w:rPr>
                <w:b/>
                <w:b/>
                <w:bCs/>
                <w:i/>
                <w:i/>
                <w:iCs/>
                <w:sz w:val="26"/>
                <w:szCs w:val="26"/>
              </w:rPr>
            </w:pPr>
            <w:r>
              <w:rPr>
                <w:b/>
                <w:bCs/>
                <w:i w:val="false"/>
                <w:iCs w:val="false"/>
                <w:sz w:val="26"/>
                <w:szCs w:val="26"/>
              </w:rPr>
              <w:t>2 099</w:t>
            </w:r>
          </w:p>
        </w:tc>
      </w:tr>
      <w:tr>
        <w:trPr/>
        <w:tc>
          <w:tcPr>
            <w:tcW w:w="4812" w:type="dxa"/>
            <w:tcBorders>
              <w:top w:val="single" w:sz="4" w:space="0" w:color="000000"/>
              <w:left w:val="single" w:sz="4" w:space="0" w:color="000000"/>
              <w:bottom w:val="single" w:sz="4" w:space="0" w:color="000000"/>
            </w:tcBorders>
            <w:shd w:color="auto" w:fill="auto" w:val="clear"/>
          </w:tcPr>
          <w:p>
            <w:pPr>
              <w:pStyle w:val="Normal"/>
              <w:spacing w:before="0" w:after="80"/>
              <w:jc w:val="both"/>
              <w:rPr>
                <w:rFonts w:eastAsia="Times New Roman"/>
                <w:sz w:val="26"/>
                <w:szCs w:val="26"/>
                <w:lang w:eastAsia="ru-RU"/>
              </w:rPr>
            </w:pPr>
            <w:r>
              <w:rPr>
                <w:rFonts w:eastAsia="Times New Roman"/>
                <w:sz w:val="26"/>
                <w:szCs w:val="26"/>
                <w:lang w:eastAsia="ru-RU"/>
              </w:rPr>
              <w:t>Число посещений культурно-массовых мероприятий в сельской местности</w:t>
            </w:r>
          </w:p>
        </w:tc>
        <w:tc>
          <w:tcPr>
            <w:tcW w:w="1360" w:type="dxa"/>
            <w:tcBorders>
              <w:top w:val="single" w:sz="4" w:space="0" w:color="000000"/>
              <w:left w:val="single" w:sz="4" w:space="0" w:color="000000"/>
              <w:bottom w:val="single" w:sz="4" w:space="0" w:color="000000"/>
            </w:tcBorders>
            <w:shd w:color="auto" w:fill="auto" w:val="clear"/>
          </w:tcPr>
          <w:p>
            <w:pPr>
              <w:pStyle w:val="Normal"/>
              <w:spacing w:before="0" w:after="80"/>
              <w:jc w:val="center"/>
              <w:rPr>
                <w:rFonts w:eastAsia="Times New Roman"/>
                <w:b/>
                <w:b/>
                <w:bCs/>
                <w:i/>
                <w:i/>
                <w:iCs/>
                <w:sz w:val="26"/>
                <w:szCs w:val="26"/>
                <w:lang w:eastAsia="ru-RU"/>
              </w:rPr>
            </w:pPr>
            <w:r>
              <w:rPr>
                <w:rFonts w:eastAsia="Times New Roman"/>
                <w:b w:val="false"/>
                <w:bCs w:val="false"/>
                <w:i w:val="false"/>
                <w:iCs w:val="false"/>
                <w:sz w:val="26"/>
                <w:szCs w:val="26"/>
                <w:lang w:eastAsia="ru-RU"/>
              </w:rPr>
              <w:t>1 417 243</w:t>
            </w:r>
          </w:p>
        </w:tc>
        <w:tc>
          <w:tcPr>
            <w:tcW w:w="1297" w:type="dxa"/>
            <w:tcBorders>
              <w:top w:val="single" w:sz="4" w:space="0" w:color="000000"/>
              <w:left w:val="single" w:sz="4" w:space="0" w:color="000000"/>
              <w:bottom w:val="single" w:sz="4" w:space="0" w:color="000000"/>
            </w:tcBorders>
            <w:shd w:color="auto" w:fill="auto" w:val="clear"/>
          </w:tcPr>
          <w:p>
            <w:pPr>
              <w:pStyle w:val="Normal"/>
              <w:spacing w:before="0" w:after="80"/>
              <w:jc w:val="center"/>
              <w:rPr>
                <w:rFonts w:eastAsia="Times New Roman"/>
                <w:b/>
                <w:b/>
                <w:bCs/>
                <w:i/>
                <w:i/>
                <w:iCs/>
                <w:sz w:val="26"/>
                <w:szCs w:val="26"/>
                <w:lang w:eastAsia="ru-RU"/>
              </w:rPr>
            </w:pPr>
            <w:r>
              <w:rPr>
                <w:rFonts w:eastAsia="Times New Roman"/>
                <w:b w:val="false"/>
                <w:bCs w:val="false"/>
                <w:i w:val="false"/>
                <w:iCs w:val="false"/>
                <w:sz w:val="26"/>
                <w:szCs w:val="26"/>
                <w:lang w:eastAsia="ru-RU"/>
              </w:rPr>
              <w:t>933281</w:t>
            </w:r>
          </w:p>
        </w:tc>
        <w:tc>
          <w:tcPr>
            <w:tcW w:w="1254" w:type="dxa"/>
            <w:tcBorders>
              <w:top w:val="single" w:sz="4" w:space="0" w:color="000000"/>
              <w:left w:val="single" w:sz="4" w:space="0" w:color="000000"/>
              <w:bottom w:val="single" w:sz="4" w:space="0" w:color="000000"/>
            </w:tcBorders>
            <w:shd w:color="auto" w:fill="auto" w:val="clear"/>
          </w:tcPr>
          <w:p>
            <w:pPr>
              <w:pStyle w:val="Normal"/>
              <w:spacing w:before="0" w:after="80"/>
              <w:jc w:val="center"/>
              <w:rPr>
                <w:rFonts w:eastAsia="Times New Roman"/>
                <w:b/>
                <w:b/>
                <w:bCs/>
                <w:i/>
                <w:i/>
                <w:iCs/>
                <w:sz w:val="26"/>
                <w:szCs w:val="26"/>
                <w:lang w:eastAsia="ru-RU"/>
              </w:rPr>
            </w:pPr>
            <w:r>
              <w:rPr>
                <w:rFonts w:eastAsia="Times New Roman"/>
                <w:b w:val="false"/>
                <w:bCs w:val="false"/>
                <w:i w:val="false"/>
                <w:iCs w:val="false"/>
                <w:sz w:val="26"/>
                <w:szCs w:val="26"/>
                <w:lang w:eastAsia="ru-RU"/>
              </w:rPr>
              <w:t>1 220 449</w:t>
            </w:r>
          </w:p>
        </w:tc>
        <w:tc>
          <w:tcPr>
            <w:tcW w:w="13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80"/>
              <w:jc w:val="center"/>
              <w:rPr>
                <w:b/>
                <w:b/>
                <w:bCs/>
                <w:i/>
                <w:i/>
                <w:iCs/>
                <w:sz w:val="26"/>
                <w:szCs w:val="26"/>
              </w:rPr>
            </w:pPr>
            <w:r>
              <w:rPr>
                <w:b/>
                <w:bCs/>
                <w:i w:val="false"/>
                <w:iCs w:val="false"/>
                <w:sz w:val="26"/>
                <w:szCs w:val="26"/>
              </w:rPr>
              <w:t>1 549 556</w:t>
            </w:r>
          </w:p>
        </w:tc>
      </w:tr>
      <w:tr>
        <w:trPr/>
        <w:tc>
          <w:tcPr>
            <w:tcW w:w="4812" w:type="dxa"/>
            <w:tcBorders>
              <w:top w:val="single" w:sz="4" w:space="0" w:color="000000"/>
              <w:left w:val="single" w:sz="4" w:space="0" w:color="000000"/>
              <w:bottom w:val="single" w:sz="4" w:space="0" w:color="000000"/>
            </w:tcBorders>
            <w:shd w:color="auto" w:fill="auto" w:val="clear"/>
          </w:tcPr>
          <w:p>
            <w:pPr>
              <w:pStyle w:val="Normal"/>
              <w:spacing w:before="0" w:after="80"/>
              <w:jc w:val="both"/>
              <w:rPr>
                <w:rFonts w:eastAsia="Times New Roman"/>
                <w:sz w:val="26"/>
                <w:szCs w:val="26"/>
                <w:lang w:eastAsia="ru-RU"/>
              </w:rPr>
            </w:pPr>
            <w:r>
              <w:rPr>
                <w:rFonts w:eastAsia="Times New Roman"/>
                <w:sz w:val="26"/>
                <w:szCs w:val="26"/>
                <w:lang w:eastAsia="ru-RU"/>
              </w:rPr>
              <w:t>Число  посещений культурно-массовых мероприятий на платной  основе в сельской местности</w:t>
            </w:r>
          </w:p>
        </w:tc>
        <w:tc>
          <w:tcPr>
            <w:tcW w:w="1360" w:type="dxa"/>
            <w:tcBorders>
              <w:top w:val="single" w:sz="4" w:space="0" w:color="000000"/>
              <w:left w:val="single" w:sz="4" w:space="0" w:color="000000"/>
              <w:bottom w:val="single" w:sz="4" w:space="0" w:color="000000"/>
            </w:tcBorders>
            <w:shd w:color="auto" w:fill="auto" w:val="clear"/>
          </w:tcPr>
          <w:p>
            <w:pPr>
              <w:pStyle w:val="Normal"/>
              <w:spacing w:before="0" w:after="80"/>
              <w:jc w:val="center"/>
              <w:rPr>
                <w:rFonts w:eastAsia="Times New Roman"/>
                <w:b/>
                <w:b/>
                <w:bCs/>
                <w:i/>
                <w:i/>
                <w:iCs/>
                <w:sz w:val="26"/>
                <w:szCs w:val="26"/>
                <w:lang w:eastAsia="ru-RU"/>
              </w:rPr>
            </w:pPr>
            <w:r>
              <w:rPr>
                <w:rFonts w:eastAsia="Times New Roman"/>
                <w:b w:val="false"/>
                <w:bCs w:val="false"/>
                <w:i w:val="false"/>
                <w:iCs w:val="false"/>
                <w:sz w:val="26"/>
                <w:szCs w:val="26"/>
                <w:lang w:eastAsia="ru-RU"/>
              </w:rPr>
              <w:t>107 771</w:t>
            </w:r>
          </w:p>
        </w:tc>
        <w:tc>
          <w:tcPr>
            <w:tcW w:w="1297" w:type="dxa"/>
            <w:tcBorders>
              <w:top w:val="single" w:sz="4" w:space="0" w:color="000000"/>
              <w:left w:val="single" w:sz="4" w:space="0" w:color="000000"/>
              <w:bottom w:val="single" w:sz="4" w:space="0" w:color="000000"/>
            </w:tcBorders>
            <w:shd w:color="auto" w:fill="auto" w:val="clear"/>
          </w:tcPr>
          <w:p>
            <w:pPr>
              <w:pStyle w:val="Normal"/>
              <w:spacing w:before="0" w:after="80"/>
              <w:jc w:val="center"/>
              <w:rPr>
                <w:rFonts w:eastAsia="Times New Roman"/>
                <w:b/>
                <w:b/>
                <w:bCs/>
                <w:i/>
                <w:i/>
                <w:iCs/>
                <w:sz w:val="26"/>
                <w:szCs w:val="26"/>
                <w:lang w:eastAsia="ru-RU"/>
              </w:rPr>
            </w:pPr>
            <w:r>
              <w:rPr>
                <w:rFonts w:eastAsia="Times New Roman"/>
                <w:b w:val="false"/>
                <w:bCs w:val="false"/>
                <w:i w:val="false"/>
                <w:iCs w:val="false"/>
                <w:sz w:val="26"/>
                <w:szCs w:val="26"/>
                <w:lang w:eastAsia="ru-RU"/>
              </w:rPr>
              <w:t>31187</w:t>
            </w:r>
          </w:p>
        </w:tc>
        <w:tc>
          <w:tcPr>
            <w:tcW w:w="1254" w:type="dxa"/>
            <w:tcBorders>
              <w:top w:val="single" w:sz="4" w:space="0" w:color="000000"/>
              <w:left w:val="single" w:sz="4" w:space="0" w:color="000000"/>
              <w:bottom w:val="single" w:sz="4" w:space="0" w:color="000000"/>
            </w:tcBorders>
            <w:shd w:color="auto" w:fill="auto" w:val="clear"/>
          </w:tcPr>
          <w:p>
            <w:pPr>
              <w:pStyle w:val="Normal"/>
              <w:spacing w:before="0" w:after="80"/>
              <w:jc w:val="center"/>
              <w:rPr>
                <w:rFonts w:eastAsia="Times New Roman"/>
                <w:b/>
                <w:b/>
                <w:bCs/>
                <w:i/>
                <w:i/>
                <w:iCs/>
                <w:sz w:val="26"/>
                <w:szCs w:val="26"/>
                <w:lang w:eastAsia="ru-RU"/>
              </w:rPr>
            </w:pPr>
            <w:r>
              <w:rPr>
                <w:rFonts w:eastAsia="Times New Roman"/>
                <w:b w:val="false"/>
                <w:bCs w:val="false"/>
                <w:i w:val="false"/>
                <w:iCs w:val="false"/>
                <w:sz w:val="26"/>
                <w:szCs w:val="26"/>
                <w:lang w:eastAsia="ru-RU"/>
              </w:rPr>
              <w:t>21 779</w:t>
            </w:r>
          </w:p>
        </w:tc>
        <w:tc>
          <w:tcPr>
            <w:tcW w:w="13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80"/>
              <w:jc w:val="center"/>
              <w:rPr>
                <w:b/>
                <w:b/>
                <w:bCs/>
                <w:i/>
                <w:i/>
                <w:iCs/>
                <w:sz w:val="26"/>
                <w:szCs w:val="26"/>
              </w:rPr>
            </w:pPr>
            <w:r>
              <w:rPr>
                <w:b/>
                <w:bCs/>
                <w:i w:val="false"/>
                <w:iCs w:val="false"/>
                <w:sz w:val="26"/>
                <w:szCs w:val="26"/>
              </w:rPr>
              <w:t>33 534</w:t>
            </w:r>
          </w:p>
        </w:tc>
      </w:tr>
    </w:tbl>
    <w:p>
      <w:pPr>
        <w:pStyle w:val="Normal"/>
        <w:jc w:val="both"/>
        <w:rPr>
          <w:rFonts w:eastAsia="Times New Roman"/>
          <w:sz w:val="26"/>
          <w:szCs w:val="26"/>
          <w:lang w:eastAsia="ru-RU"/>
        </w:rPr>
      </w:pPr>
      <w:r>
        <w:rPr>
          <w:rFonts w:eastAsia="Times New Roman"/>
          <w:sz w:val="26"/>
          <w:szCs w:val="26"/>
          <w:lang w:eastAsia="ru-RU"/>
        </w:rPr>
      </w:r>
    </w:p>
    <w:p>
      <w:pPr>
        <w:pStyle w:val="Normal"/>
        <w:ind w:firstLine="708"/>
        <w:jc w:val="both"/>
        <w:rPr/>
      </w:pPr>
      <w:r>
        <w:rPr>
          <w:rFonts w:eastAsia="Times New Roman"/>
          <w:b/>
          <w:bCs/>
          <w:sz w:val="26"/>
          <w:szCs w:val="26"/>
          <w:lang w:eastAsia="ru-RU"/>
        </w:rPr>
        <w:t xml:space="preserve">Из общего числа мероприятий в 2022 году доля составила: </w:t>
      </w:r>
    </w:p>
    <w:p>
      <w:pPr>
        <w:pStyle w:val="Normal"/>
        <w:ind w:firstLine="708"/>
        <w:jc w:val="both"/>
        <w:rPr/>
      </w:pPr>
      <w:r>
        <w:rPr>
          <w:rFonts w:eastAsia="Times New Roman"/>
          <w:sz w:val="26"/>
          <w:szCs w:val="26"/>
          <w:lang w:eastAsia="ru-RU"/>
        </w:rPr>
        <w:t xml:space="preserve">-культурно-досуговых </w:t>
      </w:r>
      <w:r>
        <w:rPr>
          <w:rFonts w:eastAsia="Times New Roman"/>
          <w:b/>
          <w:bCs/>
          <w:sz w:val="26"/>
          <w:szCs w:val="26"/>
          <w:lang w:eastAsia="ru-RU"/>
        </w:rPr>
        <w:t>76%</w:t>
      </w:r>
      <w:r>
        <w:rPr>
          <w:rFonts w:eastAsia="Times New Roman"/>
          <w:sz w:val="26"/>
          <w:szCs w:val="26"/>
          <w:lang w:eastAsia="ru-RU"/>
        </w:rPr>
        <w:t xml:space="preserve"> </w:t>
      </w:r>
      <w:r>
        <w:rPr>
          <w:rFonts w:eastAsia="Times New Roman"/>
          <w:i/>
          <w:iCs/>
          <w:sz w:val="26"/>
          <w:szCs w:val="26"/>
          <w:lang w:eastAsia="ru-RU"/>
        </w:rPr>
        <w:t>(в 2021 году 80,5%)</w:t>
      </w:r>
      <w:r>
        <w:rPr>
          <w:rFonts w:eastAsia="Times New Roman"/>
          <w:sz w:val="26"/>
          <w:szCs w:val="26"/>
          <w:lang w:eastAsia="ru-RU"/>
        </w:rPr>
        <w:t xml:space="preserve">; </w:t>
      </w:r>
    </w:p>
    <w:p>
      <w:pPr>
        <w:pStyle w:val="Normal"/>
        <w:ind w:firstLine="708"/>
        <w:jc w:val="both"/>
        <w:rPr/>
      </w:pPr>
      <w:r>
        <w:rPr>
          <w:rFonts w:eastAsia="Times New Roman"/>
          <w:sz w:val="26"/>
          <w:szCs w:val="26"/>
          <w:lang w:eastAsia="ru-RU"/>
        </w:rPr>
        <w:t xml:space="preserve">- информационно-просветительских </w:t>
      </w:r>
      <w:r>
        <w:rPr>
          <w:b/>
          <w:bCs/>
          <w:sz w:val="26"/>
          <w:szCs w:val="26"/>
        </w:rPr>
        <w:t>24%</w:t>
      </w:r>
      <w:r>
        <w:rPr>
          <w:i/>
          <w:iCs/>
          <w:sz w:val="26"/>
          <w:szCs w:val="26"/>
        </w:rPr>
        <w:t xml:space="preserve"> (в 2021 году </w:t>
      </w:r>
      <w:r>
        <w:rPr>
          <w:rFonts w:eastAsia="Times New Roman"/>
          <w:i/>
          <w:iCs/>
          <w:sz w:val="26"/>
          <w:szCs w:val="26"/>
          <w:lang w:eastAsia="ru-RU"/>
        </w:rPr>
        <w:t>19,5 %)</w:t>
      </w:r>
      <w:r>
        <w:rPr>
          <w:rFonts w:eastAsia="Times New Roman"/>
          <w:sz w:val="26"/>
          <w:szCs w:val="26"/>
          <w:lang w:eastAsia="ru-RU"/>
        </w:rPr>
        <w:t xml:space="preserve">; </w:t>
      </w:r>
    </w:p>
    <w:p>
      <w:pPr>
        <w:pStyle w:val="Normal"/>
        <w:ind w:firstLine="708"/>
        <w:jc w:val="both"/>
        <w:rPr/>
      </w:pPr>
      <w:r>
        <w:rPr>
          <w:rFonts w:eastAsia="Times New Roman"/>
          <w:sz w:val="26"/>
          <w:szCs w:val="26"/>
          <w:lang w:eastAsia="ru-RU"/>
        </w:rPr>
        <w:t xml:space="preserve">- для детей до 14 лет </w:t>
      </w:r>
      <w:r>
        <w:rPr>
          <w:b/>
          <w:bCs/>
          <w:sz w:val="26"/>
          <w:szCs w:val="26"/>
        </w:rPr>
        <w:t xml:space="preserve">46% </w:t>
      </w:r>
      <w:r>
        <w:rPr>
          <w:i/>
          <w:iCs/>
          <w:sz w:val="26"/>
          <w:szCs w:val="26"/>
        </w:rPr>
        <w:t xml:space="preserve">(в 2021 году </w:t>
      </w:r>
      <w:r>
        <w:rPr>
          <w:rFonts w:eastAsia="Times New Roman"/>
          <w:i/>
          <w:iCs/>
          <w:sz w:val="26"/>
          <w:szCs w:val="26"/>
          <w:lang w:eastAsia="ru-RU"/>
        </w:rPr>
        <w:t>42 %).</w:t>
      </w:r>
    </w:p>
    <w:p>
      <w:pPr>
        <w:pStyle w:val="Normal"/>
        <w:ind w:firstLine="708"/>
        <w:jc w:val="both"/>
        <w:rPr/>
      </w:pPr>
      <w:r>
        <w:rPr>
          <w:rFonts w:eastAsia="Times New Roman"/>
          <w:sz w:val="26"/>
          <w:szCs w:val="26"/>
          <w:lang w:eastAsia="ru-RU"/>
        </w:rPr>
        <w:t>В то же время клубные учреждения совершили значительный качественный</w:t>
        <w:br/>
        <w:t>и количественный скачок в организации и проведении мероприятий на платформах интернет-пространства</w:t>
      </w:r>
      <w:r>
        <w:rPr>
          <w:sz w:val="26"/>
          <w:szCs w:val="26"/>
        </w:rPr>
        <w:t>.</w:t>
      </w:r>
    </w:p>
    <w:p>
      <w:pPr>
        <w:pStyle w:val="Normal"/>
        <w:widowControl/>
        <w:suppressAutoHyphens w:val="false"/>
        <w:jc w:val="both"/>
        <w:rPr>
          <w:rFonts w:eastAsia="Times New Roman"/>
          <w:kern w:val="0"/>
          <w:sz w:val="26"/>
          <w:szCs w:val="26"/>
          <w:lang w:eastAsia="ru-RU"/>
        </w:rPr>
      </w:pPr>
      <w:r>
        <w:rPr>
          <w:rFonts w:eastAsia="Times New Roman"/>
          <w:kern w:val="0"/>
          <w:sz w:val="26"/>
          <w:szCs w:val="26"/>
          <w:lang w:eastAsia="ru-RU"/>
        </w:rPr>
      </w:r>
    </w:p>
    <w:p>
      <w:pPr>
        <w:pStyle w:val="Normal"/>
        <w:widowControl/>
        <w:suppressAutoHyphens w:val="false"/>
        <w:jc w:val="both"/>
        <w:rPr>
          <w:rFonts w:eastAsia="Times New Roman"/>
          <w:kern w:val="0"/>
          <w:sz w:val="26"/>
          <w:szCs w:val="26"/>
          <w:lang w:eastAsia="ru-RU"/>
        </w:rPr>
      </w:pPr>
      <w:r>
        <w:rPr>
          <w:rFonts w:eastAsia="Times New Roman"/>
          <w:kern w:val="0"/>
          <w:sz w:val="26"/>
          <w:szCs w:val="26"/>
          <w:lang w:eastAsia="ru-RU"/>
        </w:rPr>
      </w:r>
    </w:p>
    <w:p>
      <w:pPr>
        <w:pStyle w:val="Normal"/>
        <w:widowControl/>
        <w:suppressAutoHyphens w:val="false"/>
        <w:jc w:val="both"/>
        <w:rPr>
          <w:rFonts w:eastAsia="Times New Roman"/>
          <w:kern w:val="0"/>
          <w:sz w:val="26"/>
          <w:szCs w:val="26"/>
          <w:lang w:eastAsia="ru-RU"/>
        </w:rPr>
      </w:pPr>
      <w:r>
        <w:rPr>
          <w:rFonts w:eastAsia="Times New Roman"/>
          <w:kern w:val="0"/>
          <w:sz w:val="26"/>
          <w:szCs w:val="26"/>
          <w:lang w:eastAsia="ru-RU"/>
        </w:rPr>
      </w:r>
    </w:p>
    <w:p>
      <w:pPr>
        <w:pStyle w:val="Normal"/>
        <w:widowControl/>
        <w:suppressAutoHyphens w:val="false"/>
        <w:jc w:val="both"/>
        <w:rPr>
          <w:rFonts w:eastAsia="Times New Roman"/>
          <w:kern w:val="0"/>
          <w:sz w:val="26"/>
          <w:szCs w:val="26"/>
          <w:lang w:eastAsia="ru-RU"/>
        </w:rPr>
      </w:pPr>
      <w:r>
        <w:rPr>
          <w:rFonts w:eastAsia="Times New Roman"/>
          <w:kern w:val="0"/>
          <w:sz w:val="26"/>
          <w:szCs w:val="26"/>
          <w:lang w:eastAsia="ru-RU"/>
        </w:rPr>
      </w:r>
    </w:p>
    <w:p>
      <w:pPr>
        <w:pStyle w:val="Normal"/>
        <w:widowControl/>
        <w:suppressAutoHyphens w:val="false"/>
        <w:jc w:val="both"/>
        <w:rPr>
          <w:rFonts w:eastAsia="Times New Roman"/>
          <w:kern w:val="0"/>
          <w:sz w:val="26"/>
          <w:szCs w:val="26"/>
          <w:lang w:eastAsia="ru-RU"/>
        </w:rPr>
      </w:pPr>
      <w:r>
        <w:rPr>
          <w:rFonts w:eastAsia="Times New Roman"/>
          <w:kern w:val="0"/>
          <w:sz w:val="26"/>
          <w:szCs w:val="26"/>
          <w:lang w:eastAsia="ru-RU"/>
        </w:rPr>
      </w:r>
    </w:p>
    <w:p>
      <w:pPr>
        <w:pStyle w:val="Normal"/>
        <w:widowControl/>
        <w:suppressAutoHyphens w:val="false"/>
        <w:jc w:val="both"/>
        <w:rPr>
          <w:rFonts w:eastAsia="Times New Roman"/>
          <w:kern w:val="0"/>
          <w:sz w:val="26"/>
          <w:szCs w:val="26"/>
          <w:lang w:eastAsia="ru-RU"/>
        </w:rPr>
      </w:pPr>
      <w:r>
        <w:rPr>
          <w:rFonts w:eastAsia="Times New Roman"/>
          <w:kern w:val="0"/>
          <w:sz w:val="26"/>
          <w:szCs w:val="26"/>
          <w:lang w:eastAsia="ru-RU"/>
        </w:rPr>
        <w:drawing>
          <wp:anchor behindDoc="0" distT="0" distB="0" distL="0" distR="0" simplePos="0" locked="0" layoutInCell="1" allowOverlap="1" relativeHeight="2">
            <wp:simplePos x="0" y="0"/>
            <wp:positionH relativeFrom="column">
              <wp:posOffset>21590</wp:posOffset>
            </wp:positionH>
            <wp:positionV relativeFrom="paragraph">
              <wp:posOffset>40005</wp:posOffset>
            </wp:positionV>
            <wp:extent cx="6385560" cy="7663180"/>
            <wp:effectExtent l="0" t="0" r="0" b="0"/>
            <wp:wrapNone/>
            <wp:docPr id="3"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 descr=""/>
                    <pic:cNvPicPr>
                      <a:picLocks noChangeAspect="1" noChangeArrowheads="1"/>
                    </pic:cNvPicPr>
                  </pic:nvPicPr>
                  <pic:blipFill>
                    <a:blip r:embed="rId4"/>
                    <a:srcRect l="156" t="-211" r="0" b="0"/>
                    <a:stretch>
                      <a:fillRect/>
                    </a:stretch>
                  </pic:blipFill>
                  <pic:spPr bwMode="auto">
                    <a:xfrm>
                      <a:off x="0" y="0"/>
                      <a:ext cx="6385560" cy="7663180"/>
                    </a:xfrm>
                    <a:prstGeom prst="rect">
                      <a:avLst/>
                    </a:prstGeom>
                  </pic:spPr>
                </pic:pic>
              </a:graphicData>
            </a:graphic>
          </wp:anchor>
        </w:drawing>
      </w:r>
    </w:p>
    <w:p>
      <w:pPr>
        <w:pStyle w:val="Normal"/>
        <w:widowControl/>
        <w:suppressAutoHyphens w:val="false"/>
        <w:jc w:val="both"/>
        <w:rPr>
          <w:rFonts w:eastAsia="Times New Roman"/>
          <w:kern w:val="0"/>
          <w:sz w:val="26"/>
          <w:szCs w:val="26"/>
          <w:lang w:eastAsia="ru-RU"/>
        </w:rPr>
      </w:pPr>
      <w:r>
        <w:rPr>
          <w:rFonts w:eastAsia="Times New Roman"/>
          <w:kern w:val="0"/>
          <w:sz w:val="26"/>
          <w:szCs w:val="26"/>
          <w:lang w:eastAsia="ru-RU"/>
        </w:rPr>
      </w:r>
    </w:p>
    <w:p>
      <w:pPr>
        <w:pStyle w:val="Normal"/>
        <w:widowControl/>
        <w:suppressAutoHyphens w:val="false"/>
        <w:jc w:val="both"/>
        <w:rPr>
          <w:rFonts w:eastAsia="Times New Roman"/>
          <w:kern w:val="0"/>
          <w:sz w:val="26"/>
          <w:szCs w:val="26"/>
          <w:lang w:eastAsia="ru-RU"/>
        </w:rPr>
      </w:pPr>
      <w:r>
        <w:rPr>
          <w:rFonts w:eastAsia="Times New Roman"/>
          <w:kern w:val="0"/>
          <w:sz w:val="26"/>
          <w:szCs w:val="26"/>
          <w:lang w:eastAsia="ru-RU"/>
        </w:rPr>
      </w:r>
    </w:p>
    <w:p>
      <w:pPr>
        <w:pStyle w:val="Normal"/>
        <w:widowControl/>
        <w:suppressAutoHyphens w:val="false"/>
        <w:jc w:val="both"/>
        <w:rPr>
          <w:rFonts w:eastAsia="Times New Roman"/>
          <w:kern w:val="0"/>
          <w:sz w:val="26"/>
          <w:szCs w:val="26"/>
          <w:lang w:eastAsia="ru-RU"/>
        </w:rPr>
      </w:pPr>
      <w:r>
        <w:rPr>
          <w:rFonts w:eastAsia="Times New Roman"/>
          <w:kern w:val="0"/>
          <w:sz w:val="26"/>
          <w:szCs w:val="26"/>
          <w:lang w:eastAsia="ru-RU"/>
        </w:rPr>
      </w:r>
    </w:p>
    <w:p>
      <w:pPr>
        <w:pStyle w:val="Normal"/>
        <w:widowControl/>
        <w:suppressAutoHyphens w:val="false"/>
        <w:jc w:val="both"/>
        <w:rPr>
          <w:rFonts w:eastAsia="Times New Roman"/>
          <w:b/>
          <w:b/>
          <w:bCs/>
          <w:kern w:val="0"/>
          <w:sz w:val="26"/>
          <w:szCs w:val="26"/>
          <w:lang w:eastAsia="ru-RU"/>
        </w:rPr>
      </w:pPr>
      <w:r>
        <w:rPr>
          <w:rFonts w:eastAsia="Times New Roman"/>
          <w:b/>
          <w:bCs/>
          <w:kern w:val="0"/>
          <w:sz w:val="26"/>
          <w:szCs w:val="26"/>
          <w:lang w:eastAsia="ru-RU"/>
        </w:rPr>
      </w:r>
    </w:p>
    <w:p>
      <w:pPr>
        <w:pStyle w:val="Normal"/>
        <w:widowControl/>
        <w:suppressAutoHyphens w:val="false"/>
        <w:jc w:val="left"/>
        <w:rPr>
          <w:rFonts w:eastAsia="Times New Roman"/>
          <w:b/>
          <w:b/>
          <w:bCs/>
          <w:kern w:val="0"/>
          <w:sz w:val="26"/>
          <w:szCs w:val="26"/>
          <w:lang w:eastAsia="ru-RU"/>
        </w:rPr>
      </w:pPr>
      <w:r>
        <w:rPr>
          <w:rFonts w:eastAsia="Times New Roman"/>
          <w:b/>
          <w:bCs/>
          <w:kern w:val="0"/>
          <w:sz w:val="26"/>
          <w:szCs w:val="26"/>
          <w:lang w:eastAsia="ru-RU"/>
        </w:rPr>
      </w:r>
    </w:p>
    <w:p>
      <w:pPr>
        <w:pStyle w:val="Normal"/>
        <w:widowControl/>
        <w:suppressAutoHyphens w:val="false"/>
        <w:jc w:val="left"/>
        <w:rPr>
          <w:rFonts w:eastAsia="Times New Roman"/>
          <w:b/>
          <w:b/>
          <w:bCs/>
          <w:kern w:val="0"/>
          <w:sz w:val="26"/>
          <w:szCs w:val="26"/>
          <w:lang w:eastAsia="ru-RU"/>
        </w:rPr>
      </w:pPr>
      <w:r>
        <w:rPr>
          <w:rFonts w:eastAsia="Times New Roman"/>
          <w:b/>
          <w:bCs/>
          <w:kern w:val="0"/>
          <w:sz w:val="26"/>
          <w:szCs w:val="26"/>
          <w:lang w:eastAsia="ru-RU"/>
        </w:rPr>
      </w:r>
    </w:p>
    <w:p>
      <w:pPr>
        <w:pStyle w:val="Normal"/>
        <w:widowControl/>
        <w:suppressAutoHyphens w:val="false"/>
        <w:jc w:val="left"/>
        <w:rPr>
          <w:rFonts w:eastAsia="Times New Roman"/>
          <w:b/>
          <w:b/>
          <w:bCs/>
          <w:kern w:val="0"/>
          <w:sz w:val="26"/>
          <w:szCs w:val="26"/>
          <w:lang w:eastAsia="ru-RU"/>
        </w:rPr>
      </w:pPr>
      <w:r>
        <w:rPr>
          <w:rFonts w:eastAsia="Times New Roman"/>
          <w:b/>
          <w:bCs/>
          <w:kern w:val="0"/>
          <w:sz w:val="26"/>
          <w:szCs w:val="26"/>
          <w:lang w:eastAsia="ru-RU"/>
        </w:rPr>
      </w:r>
    </w:p>
    <w:p>
      <w:pPr>
        <w:pStyle w:val="Normal"/>
        <w:widowControl/>
        <w:suppressAutoHyphens w:val="false"/>
        <w:jc w:val="left"/>
        <w:rPr>
          <w:rFonts w:eastAsia="Times New Roman"/>
          <w:b/>
          <w:b/>
          <w:bCs/>
          <w:kern w:val="0"/>
          <w:sz w:val="26"/>
          <w:szCs w:val="26"/>
          <w:lang w:eastAsia="ru-RU"/>
        </w:rPr>
      </w:pPr>
      <w:r>
        <w:rPr>
          <w:rFonts w:eastAsia="Times New Roman"/>
          <w:b/>
          <w:bCs/>
          <w:kern w:val="0"/>
          <w:sz w:val="26"/>
          <w:szCs w:val="26"/>
          <w:lang w:eastAsia="ru-RU"/>
        </w:rPr>
      </w:r>
    </w:p>
    <w:p>
      <w:pPr>
        <w:pStyle w:val="Normal"/>
        <w:widowControl/>
        <w:suppressAutoHyphens w:val="false"/>
        <w:jc w:val="left"/>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mc:AlternateContent>
          <mc:Choice Requires="wps">
            <w:drawing>
              <wp:anchor behindDoc="0" distT="0" distB="0" distL="0" distR="0" simplePos="0" locked="0" layoutInCell="1" allowOverlap="1" relativeHeight="12">
                <wp:simplePos x="0" y="0"/>
                <wp:positionH relativeFrom="column">
                  <wp:posOffset>96520</wp:posOffset>
                </wp:positionH>
                <wp:positionV relativeFrom="paragraph">
                  <wp:posOffset>6712585</wp:posOffset>
                </wp:positionV>
                <wp:extent cx="23495" cy="9525"/>
                <wp:effectExtent l="0" t="0" r="0" b="0"/>
                <wp:wrapNone/>
                <wp:docPr id="4" name="Изображение4"/>
                <a:graphic xmlns:a="http://schemas.openxmlformats.org/drawingml/2006/main">
                  <a:graphicData uri="http://schemas.openxmlformats.org/drawingml/2006/picture">
                    <pic:pic xmlns:pic="http://schemas.openxmlformats.org/drawingml/2006/picture">
                      <pic:nvPicPr>
                        <pic:cNvPr id="0" name="Изображение4" descr=""/>
                        <pic:cNvPicPr/>
                      </pic:nvPicPr>
                      <pic:blipFill>
                        <a:blip r:embed="rId5"/>
                        <a:stretch/>
                      </pic:blipFill>
                      <pic:spPr>
                        <a:xfrm flipH="1" rot="10800000">
                          <a:off x="0" y="0"/>
                          <a:ext cx="23040" cy="9000"/>
                        </a:xfrm>
                        <a:prstGeom prst="rect">
                          <a:avLst/>
                        </a:prstGeom>
                        <a:ln>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Изображение4" stroked="f" style="position:absolute;margin-left:7.6pt;margin-top:528.55pt;width:1.75pt;height:0.65pt;rotation:180" type="shapetype_75">
                <v:imagedata r:id="rId6" o:detectmouseclick="t"/>
                <w10:wrap type="none"/>
                <v:stroke color="#3465a4" joinstyle="round" endcap="flat"/>
              </v:shape>
            </w:pict>
          </mc:Fallback>
        </mc:AlternateContent>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mc:AlternateContent>
          <mc:Choice Requires="wps">
            <w:drawing>
              <wp:anchor behindDoc="0" distT="0" distB="0" distL="0" distR="0" simplePos="0" locked="0" layoutInCell="1" allowOverlap="1" relativeHeight="4">
                <wp:simplePos x="0" y="0"/>
                <wp:positionH relativeFrom="column">
                  <wp:posOffset>-395605</wp:posOffset>
                </wp:positionH>
                <wp:positionV relativeFrom="paragraph">
                  <wp:posOffset>2128520</wp:posOffset>
                </wp:positionV>
                <wp:extent cx="24130" cy="10160"/>
                <wp:effectExtent l="0" t="0" r="0" b="0"/>
                <wp:wrapSquare wrapText="largest"/>
                <wp:docPr id="5" name="Изображение4"/>
                <a:graphic xmlns:a="http://schemas.openxmlformats.org/drawingml/2006/main">
                  <a:graphicData uri="http://schemas.openxmlformats.org/drawingml/2006/picture">
                    <pic:pic xmlns:pic="http://schemas.openxmlformats.org/drawingml/2006/picture">
                      <pic:nvPicPr>
                        <pic:cNvPr id="1" name="Изображение4" descr=""/>
                        <pic:cNvPicPr/>
                      </pic:nvPicPr>
                      <pic:blipFill>
                        <a:blip r:embed="rId7"/>
                        <a:stretch/>
                      </pic:blipFill>
                      <pic:spPr>
                        <a:xfrm flipH="1" rot="10800000">
                          <a:off x="0" y="0"/>
                          <a:ext cx="23400" cy="9360"/>
                        </a:xfrm>
                        <a:prstGeom prst="rect">
                          <a:avLst/>
                        </a:prstGeom>
                        <a:ln>
                          <a:noFill/>
                        </a:ln>
                      </pic:spPr>
                    </pic:pic>
                  </a:graphicData>
                </a:graphic>
              </wp:anchor>
            </w:drawing>
          </mc:Choice>
          <mc:Fallback>
            <w:pict>
              <v:shape id="shape_0" ID="Изображение4" stroked="f" style="position:absolute;margin-left:-31.15pt;margin-top:167.6pt;width:1.8pt;height:0.7pt;rotation:180" type="shapetype_75">
                <v:imagedata r:id="rId8" o:detectmouseclick="t"/>
                <w10:wrap type="none"/>
                <v:stroke color="#3465a4" joinstyle="round" endcap="flat"/>
              </v:shape>
            </w:pict>
          </mc:Fallback>
        </mc:AlternateContent>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drawing>
          <wp:anchor behindDoc="0" distT="0" distB="0" distL="0" distR="0" simplePos="0" locked="0" layoutInCell="1" allowOverlap="1" relativeHeight="3">
            <wp:simplePos x="0" y="0"/>
            <wp:positionH relativeFrom="column">
              <wp:posOffset>-17780</wp:posOffset>
            </wp:positionH>
            <wp:positionV relativeFrom="paragraph">
              <wp:posOffset>77470</wp:posOffset>
            </wp:positionV>
            <wp:extent cx="6329680" cy="7560310"/>
            <wp:effectExtent l="0" t="0" r="0" b="0"/>
            <wp:wrapNone/>
            <wp:docPr id="6"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2" descr=""/>
                    <pic:cNvPicPr>
                      <a:picLocks noChangeAspect="1" noChangeArrowheads="1"/>
                    </pic:cNvPicPr>
                  </pic:nvPicPr>
                  <pic:blipFill>
                    <a:blip r:embed="rId9"/>
                    <a:stretch>
                      <a:fillRect/>
                    </a:stretch>
                  </pic:blipFill>
                  <pic:spPr bwMode="auto">
                    <a:xfrm>
                      <a:off x="0" y="0"/>
                      <a:ext cx="6329680" cy="7560310"/>
                    </a:xfrm>
                    <a:prstGeom prst="rect">
                      <a:avLst/>
                    </a:prstGeom>
                  </pic:spPr>
                </pic:pic>
              </a:graphicData>
            </a:graphic>
          </wp:anchor>
        </w:drawing>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drawing>
          <wp:anchor behindDoc="0" distT="0" distB="0" distL="0" distR="0" simplePos="0" locked="0" layoutInCell="1" allowOverlap="1" relativeHeight="14">
            <wp:simplePos x="0" y="0"/>
            <wp:positionH relativeFrom="column">
              <wp:posOffset>139065</wp:posOffset>
            </wp:positionH>
            <wp:positionV relativeFrom="paragraph">
              <wp:posOffset>171450</wp:posOffset>
            </wp:positionV>
            <wp:extent cx="6146800" cy="7404735"/>
            <wp:effectExtent l="0" t="0" r="0" b="0"/>
            <wp:wrapSquare wrapText="largest"/>
            <wp:docPr id="7" name="Изображение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14" descr=""/>
                    <pic:cNvPicPr>
                      <a:picLocks noChangeAspect="1" noChangeArrowheads="1"/>
                    </pic:cNvPicPr>
                  </pic:nvPicPr>
                  <pic:blipFill>
                    <a:blip r:embed="rId10"/>
                    <a:srcRect l="290" t="-819" r="1430" b="0"/>
                    <a:stretch>
                      <a:fillRect/>
                    </a:stretch>
                  </pic:blipFill>
                  <pic:spPr bwMode="auto">
                    <a:xfrm>
                      <a:off x="0" y="0"/>
                      <a:ext cx="6146800" cy="7404735"/>
                    </a:xfrm>
                    <a:prstGeom prst="rect">
                      <a:avLst/>
                    </a:prstGeom>
                  </pic:spPr>
                </pic:pic>
              </a:graphicData>
            </a:graphic>
          </wp:anchor>
        </w:drawing>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drawing>
          <wp:anchor behindDoc="0" distT="0" distB="0" distL="0" distR="0" simplePos="0" locked="0" layoutInCell="1" allowOverlap="1" relativeHeight="13">
            <wp:simplePos x="0" y="0"/>
            <wp:positionH relativeFrom="column">
              <wp:posOffset>5715</wp:posOffset>
            </wp:positionH>
            <wp:positionV relativeFrom="paragraph">
              <wp:posOffset>-1270</wp:posOffset>
            </wp:positionV>
            <wp:extent cx="5995670" cy="7125335"/>
            <wp:effectExtent l="0" t="0" r="0" b="0"/>
            <wp:wrapNone/>
            <wp:docPr id="8"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3" descr=""/>
                    <pic:cNvPicPr>
                      <a:picLocks noChangeAspect="1" noChangeArrowheads="1"/>
                    </pic:cNvPicPr>
                  </pic:nvPicPr>
                  <pic:blipFill>
                    <a:blip r:embed="rId11"/>
                    <a:srcRect l="2025" t="0" r="0" b="0"/>
                    <a:stretch>
                      <a:fillRect/>
                    </a:stretch>
                  </pic:blipFill>
                  <pic:spPr bwMode="auto">
                    <a:xfrm>
                      <a:off x="0" y="0"/>
                      <a:ext cx="5995670" cy="7125335"/>
                    </a:xfrm>
                    <a:prstGeom prst="rect">
                      <a:avLst/>
                    </a:prstGeom>
                  </pic:spPr>
                </pic:pic>
              </a:graphicData>
            </a:graphic>
          </wp:anchor>
        </w:drawing>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drawing>
          <wp:anchor behindDoc="0" distT="0" distB="0" distL="0" distR="0" simplePos="0" locked="0" layoutInCell="1" allowOverlap="1" relativeHeight="15">
            <wp:simplePos x="0" y="0"/>
            <wp:positionH relativeFrom="column">
              <wp:posOffset>12065</wp:posOffset>
            </wp:positionH>
            <wp:positionV relativeFrom="paragraph">
              <wp:posOffset>31750</wp:posOffset>
            </wp:positionV>
            <wp:extent cx="6350635" cy="6682105"/>
            <wp:effectExtent l="0" t="0" r="0" b="0"/>
            <wp:wrapSquare wrapText="largest"/>
            <wp:docPr id="9" name="Изображение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15" descr=""/>
                    <pic:cNvPicPr>
                      <a:picLocks noChangeAspect="1" noChangeArrowheads="1"/>
                    </pic:cNvPicPr>
                  </pic:nvPicPr>
                  <pic:blipFill>
                    <a:blip r:embed="rId12"/>
                    <a:stretch>
                      <a:fillRect/>
                    </a:stretch>
                  </pic:blipFill>
                  <pic:spPr bwMode="auto">
                    <a:xfrm>
                      <a:off x="0" y="0"/>
                      <a:ext cx="6350635" cy="6682105"/>
                    </a:xfrm>
                    <a:prstGeom prst="rect">
                      <a:avLst/>
                    </a:prstGeom>
                  </pic:spPr>
                </pic:pic>
              </a:graphicData>
            </a:graphic>
          </wp:anchor>
        </w:drawing>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drawing>
          <wp:anchor behindDoc="0" distT="0" distB="0" distL="0" distR="0" simplePos="0" locked="0" layoutInCell="1" allowOverlap="1" relativeHeight="5">
            <wp:simplePos x="0" y="0"/>
            <wp:positionH relativeFrom="column">
              <wp:posOffset>91440</wp:posOffset>
            </wp:positionH>
            <wp:positionV relativeFrom="paragraph">
              <wp:posOffset>172720</wp:posOffset>
            </wp:positionV>
            <wp:extent cx="6350635" cy="7708900"/>
            <wp:effectExtent l="0" t="0" r="0" b="0"/>
            <wp:wrapNone/>
            <wp:docPr id="10"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5" descr=""/>
                    <pic:cNvPicPr>
                      <a:picLocks noChangeAspect="1" noChangeArrowheads="1"/>
                    </pic:cNvPicPr>
                  </pic:nvPicPr>
                  <pic:blipFill>
                    <a:blip r:embed="rId13"/>
                    <a:stretch>
                      <a:fillRect/>
                    </a:stretch>
                  </pic:blipFill>
                  <pic:spPr bwMode="auto">
                    <a:xfrm>
                      <a:off x="0" y="0"/>
                      <a:ext cx="6350635" cy="7708900"/>
                    </a:xfrm>
                    <a:prstGeom prst="rect">
                      <a:avLst/>
                    </a:prstGeom>
                  </pic:spPr>
                </pic:pic>
              </a:graphicData>
            </a:graphic>
          </wp:anchor>
        </w:drawing>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drawing>
          <wp:anchor behindDoc="0" distT="0" distB="0" distL="0" distR="0" simplePos="0" locked="0" layoutInCell="1" allowOverlap="1" relativeHeight="6">
            <wp:simplePos x="0" y="0"/>
            <wp:positionH relativeFrom="column">
              <wp:posOffset>-44450</wp:posOffset>
            </wp:positionH>
            <wp:positionV relativeFrom="paragraph">
              <wp:posOffset>-50800</wp:posOffset>
            </wp:positionV>
            <wp:extent cx="6297295" cy="7264400"/>
            <wp:effectExtent l="0" t="0" r="0" b="0"/>
            <wp:wrapNone/>
            <wp:docPr id="11"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6" descr=""/>
                    <pic:cNvPicPr>
                      <a:picLocks noChangeAspect="1" noChangeArrowheads="1"/>
                    </pic:cNvPicPr>
                  </pic:nvPicPr>
                  <pic:blipFill>
                    <a:blip r:embed="rId14"/>
                    <a:srcRect l="0" t="1903" r="1412" b="2010"/>
                    <a:stretch>
                      <a:fillRect/>
                    </a:stretch>
                  </pic:blipFill>
                  <pic:spPr bwMode="auto">
                    <a:xfrm>
                      <a:off x="0" y="0"/>
                      <a:ext cx="6297295" cy="7264400"/>
                    </a:xfrm>
                    <a:prstGeom prst="rect">
                      <a:avLst/>
                    </a:prstGeom>
                  </pic:spPr>
                </pic:pic>
              </a:graphicData>
            </a:graphic>
          </wp:anchor>
        </w:drawing>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drawing>
          <wp:anchor behindDoc="0" distT="0" distB="0" distL="0" distR="0" simplePos="0" locked="0" layoutInCell="1" allowOverlap="1" relativeHeight="7">
            <wp:simplePos x="0" y="0"/>
            <wp:positionH relativeFrom="column">
              <wp:posOffset>149225</wp:posOffset>
            </wp:positionH>
            <wp:positionV relativeFrom="paragraph">
              <wp:posOffset>53975</wp:posOffset>
            </wp:positionV>
            <wp:extent cx="6236335" cy="7891145"/>
            <wp:effectExtent l="0" t="0" r="0" b="0"/>
            <wp:wrapNone/>
            <wp:docPr id="12"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7" descr=""/>
                    <pic:cNvPicPr>
                      <a:picLocks noChangeAspect="1" noChangeArrowheads="1"/>
                    </pic:cNvPicPr>
                  </pic:nvPicPr>
                  <pic:blipFill>
                    <a:blip r:embed="rId15"/>
                    <a:stretch>
                      <a:fillRect/>
                    </a:stretch>
                  </pic:blipFill>
                  <pic:spPr bwMode="auto">
                    <a:xfrm>
                      <a:off x="0" y="0"/>
                      <a:ext cx="6236335" cy="7891145"/>
                    </a:xfrm>
                    <a:prstGeom prst="rect">
                      <a:avLst/>
                    </a:prstGeom>
                  </pic:spPr>
                </pic:pic>
              </a:graphicData>
            </a:graphic>
          </wp:anchor>
        </w:drawing>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drawing>
          <wp:anchor behindDoc="0" distT="0" distB="0" distL="0" distR="0" simplePos="0" locked="0" layoutInCell="1" allowOverlap="1" relativeHeight="8">
            <wp:simplePos x="0" y="0"/>
            <wp:positionH relativeFrom="column">
              <wp:posOffset>304800</wp:posOffset>
            </wp:positionH>
            <wp:positionV relativeFrom="paragraph">
              <wp:posOffset>111125</wp:posOffset>
            </wp:positionV>
            <wp:extent cx="6210300" cy="7724775"/>
            <wp:effectExtent l="0" t="0" r="0" b="0"/>
            <wp:wrapNone/>
            <wp:docPr id="13"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8" descr=""/>
                    <pic:cNvPicPr>
                      <a:picLocks noChangeAspect="1" noChangeArrowheads="1"/>
                    </pic:cNvPicPr>
                  </pic:nvPicPr>
                  <pic:blipFill>
                    <a:blip r:embed="rId16"/>
                    <a:stretch>
                      <a:fillRect/>
                    </a:stretch>
                  </pic:blipFill>
                  <pic:spPr bwMode="auto">
                    <a:xfrm>
                      <a:off x="0" y="0"/>
                      <a:ext cx="6210300" cy="7724775"/>
                    </a:xfrm>
                    <a:prstGeom prst="rect">
                      <a:avLst/>
                    </a:prstGeom>
                  </pic:spPr>
                </pic:pic>
              </a:graphicData>
            </a:graphic>
          </wp:anchor>
        </w:drawing>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drawing>
          <wp:anchor behindDoc="0" distT="0" distB="0" distL="0" distR="0" simplePos="0" locked="0" layoutInCell="1" allowOverlap="1" relativeHeight="9">
            <wp:simplePos x="0" y="0"/>
            <wp:positionH relativeFrom="column">
              <wp:posOffset>183515</wp:posOffset>
            </wp:positionH>
            <wp:positionV relativeFrom="paragraph">
              <wp:posOffset>74295</wp:posOffset>
            </wp:positionV>
            <wp:extent cx="6261735" cy="7685405"/>
            <wp:effectExtent l="0" t="0" r="0" b="0"/>
            <wp:wrapNone/>
            <wp:docPr id="14"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9" descr=""/>
                    <pic:cNvPicPr>
                      <a:picLocks noChangeAspect="1" noChangeArrowheads="1"/>
                    </pic:cNvPicPr>
                  </pic:nvPicPr>
                  <pic:blipFill>
                    <a:blip r:embed="rId17"/>
                    <a:stretch>
                      <a:fillRect/>
                    </a:stretch>
                  </pic:blipFill>
                  <pic:spPr bwMode="auto">
                    <a:xfrm>
                      <a:off x="0" y="0"/>
                      <a:ext cx="6261735" cy="7685405"/>
                    </a:xfrm>
                    <a:prstGeom prst="rect">
                      <a:avLst/>
                    </a:prstGeom>
                  </pic:spPr>
                </pic:pic>
              </a:graphicData>
            </a:graphic>
          </wp:anchor>
        </w:drawing>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drawing>
          <wp:anchor behindDoc="0" distT="0" distB="0" distL="0" distR="0" simplePos="0" locked="0" layoutInCell="1" allowOverlap="1" relativeHeight="16">
            <wp:simplePos x="0" y="0"/>
            <wp:positionH relativeFrom="column">
              <wp:posOffset>29845</wp:posOffset>
            </wp:positionH>
            <wp:positionV relativeFrom="paragraph">
              <wp:posOffset>19685</wp:posOffset>
            </wp:positionV>
            <wp:extent cx="6502400" cy="7734935"/>
            <wp:effectExtent l="0" t="0" r="0" b="0"/>
            <wp:wrapSquare wrapText="largest"/>
            <wp:docPr id="15"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4" descr=""/>
                    <pic:cNvPicPr>
                      <a:picLocks noChangeAspect="1" noChangeArrowheads="1"/>
                    </pic:cNvPicPr>
                  </pic:nvPicPr>
                  <pic:blipFill>
                    <a:blip r:embed="rId18"/>
                    <a:srcRect l="369" t="-997" r="1351" b="0"/>
                    <a:stretch>
                      <a:fillRect/>
                    </a:stretch>
                  </pic:blipFill>
                  <pic:spPr bwMode="auto">
                    <a:xfrm>
                      <a:off x="0" y="0"/>
                      <a:ext cx="6502400" cy="7734935"/>
                    </a:xfrm>
                    <a:prstGeom prst="rect">
                      <a:avLst/>
                    </a:prstGeom>
                  </pic:spPr>
                </pic:pic>
              </a:graphicData>
            </a:graphic>
          </wp:anchor>
        </w:drawing>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drawing>
          <wp:anchor behindDoc="0" distT="0" distB="0" distL="0" distR="0" simplePos="0" locked="0" layoutInCell="1" allowOverlap="1" relativeHeight="11">
            <wp:simplePos x="0" y="0"/>
            <wp:positionH relativeFrom="column">
              <wp:posOffset>188595</wp:posOffset>
            </wp:positionH>
            <wp:positionV relativeFrom="paragraph">
              <wp:posOffset>-24130</wp:posOffset>
            </wp:positionV>
            <wp:extent cx="6343650" cy="7662545"/>
            <wp:effectExtent l="0" t="0" r="0" b="0"/>
            <wp:wrapNone/>
            <wp:docPr id="16" name="Изображение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1" descr=""/>
                    <pic:cNvPicPr>
                      <a:picLocks noChangeAspect="1" noChangeArrowheads="1"/>
                    </pic:cNvPicPr>
                  </pic:nvPicPr>
                  <pic:blipFill>
                    <a:blip r:embed="rId19"/>
                    <a:srcRect l="-10" t="0" r="0" b="757"/>
                    <a:stretch>
                      <a:fillRect/>
                    </a:stretch>
                  </pic:blipFill>
                  <pic:spPr bwMode="auto">
                    <a:xfrm>
                      <a:off x="0" y="0"/>
                      <a:ext cx="6343650" cy="7662545"/>
                    </a:xfrm>
                    <a:prstGeom prst="rect">
                      <a:avLst/>
                    </a:prstGeom>
                  </pic:spPr>
                </pic:pic>
              </a:graphicData>
            </a:graphic>
          </wp:anchor>
        </w:drawing>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drawing>
          <wp:anchor behindDoc="0" distT="0" distB="0" distL="0" distR="0" simplePos="0" locked="0" layoutInCell="1" allowOverlap="1" relativeHeight="10">
            <wp:simplePos x="0" y="0"/>
            <wp:positionH relativeFrom="column">
              <wp:posOffset>-45085</wp:posOffset>
            </wp:positionH>
            <wp:positionV relativeFrom="paragraph">
              <wp:posOffset>68580</wp:posOffset>
            </wp:positionV>
            <wp:extent cx="6299200" cy="7823835"/>
            <wp:effectExtent l="0" t="0" r="0" b="0"/>
            <wp:wrapNone/>
            <wp:docPr id="17" name="Изображение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2" descr=""/>
                    <pic:cNvPicPr>
                      <a:picLocks noChangeAspect="1" noChangeArrowheads="1"/>
                    </pic:cNvPicPr>
                  </pic:nvPicPr>
                  <pic:blipFill>
                    <a:blip r:embed="rId20"/>
                    <a:srcRect l="912" t="0" r="1577" b="0"/>
                    <a:stretch>
                      <a:fillRect/>
                    </a:stretch>
                  </pic:blipFill>
                  <pic:spPr bwMode="auto">
                    <a:xfrm>
                      <a:off x="0" y="0"/>
                      <a:ext cx="6299200" cy="7823835"/>
                    </a:xfrm>
                    <a:prstGeom prst="rect">
                      <a:avLst/>
                    </a:prstGeom>
                  </pic:spPr>
                </pic:pic>
              </a:graphicData>
            </a:graphic>
          </wp:anchor>
        </w:drawing>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drawing>
          <wp:anchor behindDoc="0" distT="0" distB="0" distL="0" distR="0" simplePos="0" locked="0" layoutInCell="1" allowOverlap="1" relativeHeight="17">
            <wp:simplePos x="0" y="0"/>
            <wp:positionH relativeFrom="column">
              <wp:posOffset>240665</wp:posOffset>
            </wp:positionH>
            <wp:positionV relativeFrom="paragraph">
              <wp:posOffset>-119380</wp:posOffset>
            </wp:positionV>
            <wp:extent cx="6070600" cy="7608570"/>
            <wp:effectExtent l="0" t="0" r="0" b="0"/>
            <wp:wrapNone/>
            <wp:docPr id="18" name="Изображение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3" descr=""/>
                    <pic:cNvPicPr>
                      <a:picLocks noChangeAspect="1" noChangeArrowheads="1"/>
                    </pic:cNvPicPr>
                  </pic:nvPicPr>
                  <pic:blipFill>
                    <a:blip r:embed="rId21"/>
                    <a:srcRect l="2097" t="0" r="1541" b="1808"/>
                    <a:stretch>
                      <a:fillRect/>
                    </a:stretch>
                  </pic:blipFill>
                  <pic:spPr bwMode="auto">
                    <a:xfrm>
                      <a:off x="0" y="0"/>
                      <a:ext cx="6070600" cy="7608570"/>
                    </a:xfrm>
                    <a:prstGeom prst="rect">
                      <a:avLst/>
                    </a:prstGeom>
                  </pic:spPr>
                </pic:pic>
              </a:graphicData>
            </a:graphic>
          </wp:anchor>
        </w:drawing>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both"/>
        <w:rPr/>
      </w:pPr>
      <w:r>
        <w:rPr/>
      </w:r>
    </w:p>
    <w:p>
      <w:pPr>
        <w:pStyle w:val="Normal"/>
        <w:spacing w:before="0" w:after="80"/>
        <w:jc w:val="left"/>
        <w:rPr/>
      </w:pPr>
      <w:r>
        <w:rPr>
          <w:b/>
          <w:bCs/>
          <w:sz w:val="26"/>
          <w:szCs w:val="26"/>
        </w:rPr>
        <w:t>Над выпуском работали:</w:t>
      </w:r>
    </w:p>
    <w:p>
      <w:pPr>
        <w:pStyle w:val="Normal"/>
        <w:spacing w:before="0" w:after="80"/>
        <w:jc w:val="left"/>
        <w:rPr>
          <w:b w:val="false"/>
          <w:b w:val="false"/>
          <w:bCs w:val="false"/>
          <w:sz w:val="26"/>
          <w:szCs w:val="26"/>
        </w:rPr>
      </w:pPr>
      <w:r>
        <w:rPr>
          <w:b w:val="false"/>
          <w:bCs w:val="false"/>
          <w:sz w:val="26"/>
          <w:szCs w:val="26"/>
        </w:rPr>
        <w:t>ответственный и составитель - Квасова О.В.</w:t>
      </w:r>
    </w:p>
    <w:p>
      <w:pPr>
        <w:pStyle w:val="Normal"/>
        <w:spacing w:before="0" w:after="80"/>
        <w:jc w:val="left"/>
        <w:rPr/>
      </w:pPr>
      <w:r>
        <w:rPr>
          <w:b w:val="false"/>
          <w:bCs w:val="false"/>
          <w:sz w:val="26"/>
          <w:szCs w:val="26"/>
        </w:rPr>
        <w:t>редактор - Завалишина М.А.</w:t>
      </w:r>
    </w:p>
    <w:sectPr>
      <w:footerReference w:type="default" r:id="rId22"/>
      <w:type w:val="nextPage"/>
      <w:pgSz w:w="11906" w:h="16838"/>
      <w:pgMar w:left="1134" w:right="1134" w:header="0" w:top="1134" w:footer="1134" w:bottom="1686"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Calibri Light">
    <w:charset w:val="cc"/>
    <w:family w:val="roman"/>
    <w:pitch w:val="variable"/>
  </w:font>
  <w:font w:name="Symbol">
    <w:charset w:val="cc"/>
    <w:family w:val="roman"/>
    <w:pitch w:val="variable"/>
  </w:font>
  <w:font w:name="Courier New">
    <w:charset w:val="cc"/>
    <w:family w:val="roman"/>
    <w:pitch w:val="variable"/>
  </w:font>
  <w:font w:name="Wingdings">
    <w:charset w:val="cc"/>
    <w:family w:val="roman"/>
    <w:pitch w:val="variable"/>
  </w:font>
  <w:font w:name="OpenSymbol">
    <w:altName w:val="Arial Unicode MS"/>
    <w:charset w:val="cc"/>
    <w:family w:val="roman"/>
    <w:pitch w:val="variable"/>
  </w:font>
  <w:font w:name="Tahoma">
    <w:charset w:val="cc"/>
    <w:family w:val="roman"/>
    <w:pitch w:val="variable"/>
  </w:font>
  <w:font w:name="Calibri">
    <w:charset w:val="cc"/>
    <w:family w:val="roman"/>
    <w:pitch w:val="variable"/>
  </w:font>
  <w:font w:name="Arial">
    <w:charset w:val="cc"/>
    <w:family w:val="roman"/>
    <w:pitch w:val="variable"/>
  </w:font>
  <w:font w:name="Cambria-Bold">
    <w:charset w:val="cc"/>
    <w:family w:val="roman"/>
    <w:pitch w:val="variable"/>
  </w:font>
  <w:font w:name="Liberation Sans">
    <w:altName w:val="Arial"/>
    <w:charset w:val="cc"/>
    <w:family w:val="roman"/>
    <w:pitch w:val="variable"/>
  </w:font>
  <w:font w:name="TimesNewRomanPSMT">
    <w:charset w:val="cc"/>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6"/>
      <w:widowControl/>
      <w:tabs>
        <w:tab w:val="center" w:pos="4677" w:leader="none"/>
        <w:tab w:val="right" w:pos="9355" w:leader="none"/>
      </w:tabs>
      <w:suppressAutoHyphens w:val="false"/>
      <w:spacing w:lineRule="auto" w:line="276" w:before="0" w:after="200"/>
      <w:jc w:val="center"/>
      <w:rPr/>
    </w:pPr>
    <w:r>
      <w:rPr>
        <w:rFonts w:ascii="Times New Roman" w:hAnsi="Times New Roman"/>
        <w:b/>
        <w:bCs/>
        <w:sz w:val="26"/>
        <w:szCs w:val="26"/>
      </w:rPr>
      <w:fldChar w:fldCharType="begin"/>
    </w:r>
    <w:r>
      <w:rPr>
        <w:sz w:val="26"/>
        <w:b/>
        <w:szCs w:val="26"/>
        <w:bCs/>
        <w:rFonts w:ascii="Times New Roman" w:hAnsi="Times New Roman"/>
      </w:rPr>
      <w:instrText> PAGE </w:instrText>
    </w:r>
    <w:r>
      <w:rPr>
        <w:sz w:val="26"/>
        <w:b/>
        <w:szCs w:val="26"/>
        <w:bCs/>
        <w:rFonts w:ascii="Times New Roman" w:hAnsi="Times New Roman"/>
      </w:rPr>
      <w:fldChar w:fldCharType="separate"/>
    </w:r>
    <w:r>
      <w:rPr>
        <w:sz w:val="26"/>
        <w:b/>
        <w:szCs w:val="26"/>
        <w:bCs/>
        <w:rFonts w:ascii="Times New Roman" w:hAnsi="Times New Roman"/>
      </w:rPr>
      <w:t>1</w:t>
    </w:r>
    <w:r>
      <w:rPr>
        <w:sz w:val="26"/>
        <w:b/>
        <w:szCs w:val="26"/>
        <w:bCs/>
        <w:rFonts w:ascii="Times New Roman" w:hAnsi="Times New Roman"/>
      </w:rP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sz w:val="26"/>
        <w:rFonts w:cs="Symbol"/>
        <w:lang w:val="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bullet"/>
      <w:lvlText w:val=""/>
      <w:lvlJc w:val="left"/>
      <w:pPr>
        <w:ind w:left="780" w:hanging="360"/>
      </w:pPr>
      <w:rPr>
        <w:rFonts w:ascii="Symbol" w:hAnsi="Symbol" w:cs="Symbol" w:hint="default"/>
        <w:sz w:val="26"/>
        <w:rFonts w:cs="Symbol"/>
        <w:lang w:val="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bullet"/>
      <w:lvlText w:val=""/>
      <w:lvlJc w:val="left"/>
      <w:pPr>
        <w:ind w:left="720" w:hanging="360"/>
      </w:pPr>
      <w:rPr>
        <w:rFonts w:ascii="Symbol" w:hAnsi="Symbol" w:cs="Symbol" w:hint="default"/>
        <w:sz w:val="26"/>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
    <w:lvl w:ilvl="0">
      <w:start w:val="1"/>
      <w:numFmt w:val="bullet"/>
      <w:lvlText w:val=""/>
      <w:lvlJc w:val="left"/>
      <w:pPr>
        <w:ind w:left="720" w:hanging="360"/>
      </w:pPr>
      <w:rPr>
        <w:rFonts w:ascii="Symbol" w:hAnsi="Symbol" w:cs="Symbol" w:hint="default"/>
        <w:sz w:val="26"/>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5">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75"/>
  <w:displayBackgroundShape/>
  <w:defaultTabStop w:val="709"/>
  <w:autoHyphenation w:val="false"/>
  <w:compat>
    <w:compatSetting w:name="compatibilityMode" w:uri="http://schemas.microsoft.com/office/word" w:val="12"/>
    <w:compatSetting w:name="useWord2013TrackBottomHyphenation"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Cs w:val="24"/>
        <w:lang w:val="ru-RU" w:eastAsia="zh-CN" w:bidi="hi-IN"/>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suppressAutoHyphens w:val="true"/>
      <w:overflowPunct w:val="false"/>
      <w:bidi w:val="0"/>
      <w:spacing w:before="0" w:after="80"/>
      <w:jc w:val="left"/>
    </w:pPr>
    <w:rPr>
      <w:rFonts w:ascii="Times New Roman" w:hAnsi="Times New Roman" w:eastAsia="Andale Sans UI;Arial Unicode MS" w:cs="Times New Roman"/>
      <w:color w:val="auto"/>
      <w:kern w:val="2"/>
      <w:sz w:val="24"/>
      <w:szCs w:val="24"/>
      <w:lang w:val="ru-RU" w:eastAsia="zh-CN" w:bidi="ar-SA"/>
    </w:rPr>
  </w:style>
  <w:style w:type="paragraph" w:styleId="1">
    <w:name w:val="Heading 1"/>
    <w:basedOn w:val="Normal"/>
    <w:link w:val="10"/>
    <w:uiPriority w:val="9"/>
    <w:qFormat/>
    <w:rsid w:val="00dd7429"/>
    <w:pPr>
      <w:widowControl/>
      <w:suppressAutoHyphens w:val="false"/>
      <w:spacing w:beforeAutospacing="1" w:afterAutospacing="1"/>
      <w:outlineLvl w:val="0"/>
    </w:pPr>
    <w:rPr>
      <w:rFonts w:eastAsia="Times New Roman"/>
      <w:b/>
      <w:bCs/>
      <w:kern w:val="2"/>
      <w:sz w:val="48"/>
      <w:szCs w:val="48"/>
      <w:lang w:eastAsia="ru-RU"/>
    </w:rPr>
  </w:style>
  <w:style w:type="paragraph" w:styleId="2">
    <w:name w:val="Heading 2"/>
    <w:basedOn w:val="Normal"/>
    <w:next w:val="Normal"/>
    <w:link w:val="20"/>
    <w:uiPriority w:val="9"/>
    <w:semiHidden/>
    <w:unhideWhenUsed/>
    <w:qFormat/>
    <w:rsid w:val="00dd7429"/>
    <w:pPr>
      <w:keepNext w:val="true"/>
      <w:keepLines/>
      <w:widowControl/>
      <w:suppressAutoHyphens w:val="false"/>
      <w:spacing w:lineRule="auto" w:line="276" w:before="200" w:after="80"/>
      <w:outlineLvl w:val="1"/>
    </w:pPr>
    <w:rPr>
      <w:rFonts w:ascii="Calibri Light" w:hAnsi="Calibri Light" w:eastAsia="" w:cs="" w:asciiTheme="majorHAnsi" w:cstheme="majorBidi" w:eastAsiaTheme="majorEastAsia" w:hAnsiTheme="majorHAnsi"/>
      <w:b/>
      <w:bCs/>
      <w:color w:val="4472C4" w:themeColor="accent1"/>
      <w:kern w:val="0"/>
      <w:sz w:val="26"/>
      <w:szCs w:val="26"/>
      <w:lang w:eastAsia="en-US"/>
    </w:rPr>
  </w:style>
  <w:style w:type="paragraph" w:styleId="3">
    <w:name w:val="Heading 3"/>
    <w:basedOn w:val="Normal"/>
    <w:next w:val="Normal"/>
    <w:qFormat/>
    <w:pPr>
      <w:keepNext w:val="true"/>
      <w:ind w:left="900" w:right="0" w:hanging="0"/>
      <w:jc w:val="both"/>
      <w:outlineLvl w:val="2"/>
    </w:pPr>
    <w:rPr>
      <w:b/>
      <w:bCs/>
    </w:rPr>
  </w:style>
  <w:style w:type="paragraph" w:styleId="4">
    <w:name w:val="Heading 4"/>
    <w:basedOn w:val="Normal"/>
    <w:next w:val="Normal"/>
    <w:qFormat/>
    <w:pPr>
      <w:keepNext w:val="true"/>
      <w:outlineLvl w:val="3"/>
    </w:pPr>
    <w:rPr>
      <w:b/>
      <w:bCs/>
    </w:rPr>
  </w:style>
  <w:style w:type="paragraph" w:styleId="5">
    <w:name w:val="Heading 5"/>
    <w:basedOn w:val="Normal"/>
    <w:next w:val="Normal"/>
    <w:link w:val="50"/>
    <w:uiPriority w:val="9"/>
    <w:semiHidden/>
    <w:unhideWhenUsed/>
    <w:qFormat/>
    <w:rsid w:val="00dd7429"/>
    <w:pPr>
      <w:keepNext w:val="true"/>
      <w:keepLines/>
      <w:widowControl/>
      <w:suppressAutoHyphens w:val="false"/>
      <w:spacing w:lineRule="auto" w:line="276" w:before="200" w:after="80"/>
      <w:outlineLvl w:val="4"/>
    </w:pPr>
    <w:rPr>
      <w:rFonts w:ascii="Calibri Light" w:hAnsi="Calibri Light" w:eastAsia="" w:cs="" w:asciiTheme="majorHAnsi" w:cstheme="majorBidi" w:eastAsiaTheme="majorEastAsia" w:hAnsiTheme="majorHAnsi"/>
      <w:color w:val="1F3763" w:themeColor="accent1" w:themeShade="7f"/>
      <w:kern w:val="0"/>
      <w:sz w:val="22"/>
      <w:szCs w:val="22"/>
      <w:lang w:eastAsia="en-US"/>
    </w:rPr>
  </w:style>
  <w:style w:type="paragraph" w:styleId="6">
    <w:name w:val="Heading 6"/>
    <w:basedOn w:val="Normal"/>
    <w:next w:val="Normal"/>
    <w:link w:val="60"/>
    <w:uiPriority w:val="9"/>
    <w:semiHidden/>
    <w:unhideWhenUsed/>
    <w:qFormat/>
    <w:rsid w:val="00dd7429"/>
    <w:pPr>
      <w:keepNext w:val="true"/>
      <w:keepLines/>
      <w:widowControl/>
      <w:suppressAutoHyphens w:val="false"/>
      <w:spacing w:lineRule="auto" w:line="276" w:before="200" w:after="80"/>
      <w:outlineLvl w:val="5"/>
    </w:pPr>
    <w:rPr>
      <w:rFonts w:ascii="Calibri Light" w:hAnsi="Calibri Light" w:eastAsia="" w:cs="" w:asciiTheme="majorHAnsi" w:cstheme="majorBidi" w:eastAsiaTheme="majorEastAsia" w:hAnsiTheme="majorHAnsi"/>
      <w:i/>
      <w:iCs/>
      <w:color w:val="1F3763" w:themeColor="accent1" w:themeShade="7f"/>
      <w:kern w:val="0"/>
      <w:sz w:val="22"/>
      <w:szCs w:val="22"/>
      <w:lang w:eastAsia="en-US"/>
    </w:rPr>
  </w:style>
  <w:style w:type="paragraph" w:styleId="7">
    <w:name w:val="Heading 7"/>
    <w:basedOn w:val="Normal"/>
    <w:next w:val="Normal"/>
    <w:qFormat/>
    <w:pPr>
      <w:keepNext w:val="true"/>
      <w:ind w:left="0" w:right="0" w:firstLine="748"/>
      <w:jc w:val="center"/>
      <w:outlineLvl w:val="6"/>
    </w:pPr>
    <w:rPr>
      <w:b/>
      <w:bCs/>
    </w:rPr>
  </w:style>
  <w:style w:type="paragraph" w:styleId="8">
    <w:name w:val="Heading 8"/>
    <w:basedOn w:val="Normal"/>
    <w:next w:val="Normal"/>
    <w:qFormat/>
    <w:pPr>
      <w:keepNext w:val="true"/>
      <w:jc w:val="center"/>
      <w:outlineLvl w:val="7"/>
    </w:pPr>
    <w:rPr>
      <w:b/>
      <w:bCs/>
      <w:sz w:val="32"/>
    </w:rPr>
  </w:style>
  <w:style w:type="paragraph" w:styleId="9">
    <w:name w:val="Heading 9"/>
    <w:basedOn w:val="Normal"/>
    <w:next w:val="Normal"/>
    <w:qFormat/>
    <w:pPr>
      <w:keepNext w:val="true"/>
      <w:jc w:val="center"/>
      <w:outlineLvl w:val="8"/>
    </w:pPr>
    <w:rPr>
      <w:b/>
      <w:bCs/>
    </w:rPr>
  </w:style>
  <w:style w:type="character" w:styleId="DefaultParagraphFont" w:default="1">
    <w:name w:val="Default Paragraph Font"/>
    <w:uiPriority w:val="1"/>
    <w:semiHidden/>
    <w:unhideWhenUsed/>
    <w:qFormat/>
    <w:rPr/>
  </w:style>
  <w:style w:type="character" w:styleId="WW8Num1z0" w:customStyle="1">
    <w:name w:val="WW8Num1z0"/>
    <w:qFormat/>
    <w:rPr>
      <w:lang w:val="ru-RU"/>
    </w:rPr>
  </w:style>
  <w:style w:type="character" w:styleId="WW8Num2z0" w:customStyle="1">
    <w:name w:val="WW8Num2z0"/>
    <w:qFormat/>
    <w:rPr>
      <w:rFonts w:ascii="Symbol" w:hAnsi="Symbol" w:cs="Symbol"/>
      <w:lang w:val="ru-RU"/>
    </w:rPr>
  </w:style>
  <w:style w:type="character" w:styleId="WW8Num3z0" w:customStyle="1">
    <w:name w:val="WW8Num3z0"/>
    <w:qFormat/>
    <w:rPr>
      <w:rFonts w:ascii="Symbol" w:hAnsi="Symbol" w:cs="Symbol"/>
      <w:lang w:val="ru-RU"/>
    </w:rPr>
  </w:style>
  <w:style w:type="character" w:styleId="WW8Num4z0" w:customStyle="1">
    <w:name w:val="WW8Num4z0"/>
    <w:qFormat/>
    <w:rPr>
      <w:rFonts w:ascii="Symbol" w:hAnsi="Symbol" w:cs="Symbol"/>
      <w:lang w:val="ru-RU"/>
    </w:rPr>
  </w:style>
  <w:style w:type="character" w:styleId="WW8Num5z0" w:customStyle="1">
    <w:name w:val="WW8Num5z0"/>
    <w:qFormat/>
    <w:rPr>
      <w:rFonts w:ascii="Symbol" w:hAnsi="Symbol" w:cs="Symbol"/>
      <w:lang w:val="ru-RU"/>
    </w:rPr>
  </w:style>
  <w:style w:type="character" w:styleId="WW8Num6z0" w:customStyle="1">
    <w:name w:val="WW8Num6z0"/>
    <w:qFormat/>
    <w:rPr/>
  </w:style>
  <w:style w:type="character" w:styleId="WW8Num6z1" w:customStyle="1">
    <w:name w:val="WW8Num6z1"/>
    <w:qFormat/>
    <w:rPr/>
  </w:style>
  <w:style w:type="character" w:styleId="WW8Num6z2" w:customStyle="1">
    <w:name w:val="WW8Num6z2"/>
    <w:qFormat/>
    <w:rPr/>
  </w:style>
  <w:style w:type="character" w:styleId="WW8Num6z3" w:customStyle="1">
    <w:name w:val="WW8Num6z3"/>
    <w:qFormat/>
    <w:rPr/>
  </w:style>
  <w:style w:type="character" w:styleId="WW8Num6z4" w:customStyle="1">
    <w:name w:val="WW8Num6z4"/>
    <w:qFormat/>
    <w:rPr/>
  </w:style>
  <w:style w:type="character" w:styleId="WW8Num6z5" w:customStyle="1">
    <w:name w:val="WW8Num6z5"/>
    <w:qFormat/>
    <w:rPr/>
  </w:style>
  <w:style w:type="character" w:styleId="WW8Num6z6" w:customStyle="1">
    <w:name w:val="WW8Num6z6"/>
    <w:qFormat/>
    <w:rPr/>
  </w:style>
  <w:style w:type="character" w:styleId="WW8Num6z7" w:customStyle="1">
    <w:name w:val="WW8Num6z7"/>
    <w:qFormat/>
    <w:rPr/>
  </w:style>
  <w:style w:type="character" w:styleId="WW8Num6z8" w:customStyle="1">
    <w:name w:val="WW8Num6z8"/>
    <w:qFormat/>
    <w:rPr/>
  </w:style>
  <w:style w:type="character" w:styleId="WW8Num2z1" w:customStyle="1">
    <w:name w:val="WW8Num2z1"/>
    <w:qFormat/>
    <w:rPr/>
  </w:style>
  <w:style w:type="character" w:styleId="WW8Num2z2" w:customStyle="1">
    <w:name w:val="WW8Num2z2"/>
    <w:qFormat/>
    <w:rPr/>
  </w:style>
  <w:style w:type="character" w:styleId="WW8Num2z3" w:customStyle="1">
    <w:name w:val="WW8Num2z3"/>
    <w:qFormat/>
    <w:rPr/>
  </w:style>
  <w:style w:type="character" w:styleId="WW8Num2z4" w:customStyle="1">
    <w:name w:val="WW8Num2z4"/>
    <w:qFormat/>
    <w:rPr/>
  </w:style>
  <w:style w:type="character" w:styleId="WW8Num2z5" w:customStyle="1">
    <w:name w:val="WW8Num2z5"/>
    <w:qFormat/>
    <w:rPr/>
  </w:style>
  <w:style w:type="character" w:styleId="WW8Num2z6" w:customStyle="1">
    <w:name w:val="WW8Num2z6"/>
    <w:qFormat/>
    <w:rPr/>
  </w:style>
  <w:style w:type="character" w:styleId="WW8Num2z7" w:customStyle="1">
    <w:name w:val="WW8Num2z7"/>
    <w:qFormat/>
    <w:rPr/>
  </w:style>
  <w:style w:type="character" w:styleId="WW8Num2z8" w:customStyle="1">
    <w:name w:val="WW8Num2z8"/>
    <w:qFormat/>
    <w:rPr/>
  </w:style>
  <w:style w:type="character" w:styleId="WW8Num3z1" w:customStyle="1">
    <w:name w:val="WW8Num3z1"/>
    <w:qFormat/>
    <w:rPr>
      <w:rFonts w:ascii="Courier New" w:hAnsi="Courier New" w:cs="Courier New"/>
    </w:rPr>
  </w:style>
  <w:style w:type="character" w:styleId="WW8Num3z2" w:customStyle="1">
    <w:name w:val="WW8Num3z2"/>
    <w:qFormat/>
    <w:rPr>
      <w:rFonts w:ascii="Wingdings" w:hAnsi="Wingdings" w:cs="Wingdings"/>
    </w:rPr>
  </w:style>
  <w:style w:type="character" w:styleId="WW8Num4z1" w:customStyle="1">
    <w:name w:val="WW8Num4z1"/>
    <w:qFormat/>
    <w:rPr/>
  </w:style>
  <w:style w:type="character" w:styleId="WW8Num4z2" w:customStyle="1">
    <w:name w:val="WW8Num4z2"/>
    <w:qFormat/>
    <w:rPr/>
  </w:style>
  <w:style w:type="character" w:styleId="WW8Num4z3" w:customStyle="1">
    <w:name w:val="WW8Num4z3"/>
    <w:qFormat/>
    <w:rPr/>
  </w:style>
  <w:style w:type="character" w:styleId="WW8Num4z4" w:customStyle="1">
    <w:name w:val="WW8Num4z4"/>
    <w:qFormat/>
    <w:rPr/>
  </w:style>
  <w:style w:type="character" w:styleId="WW8Num4z5" w:customStyle="1">
    <w:name w:val="WW8Num4z5"/>
    <w:qFormat/>
    <w:rPr/>
  </w:style>
  <w:style w:type="character" w:styleId="WW8Num4z6" w:customStyle="1">
    <w:name w:val="WW8Num4z6"/>
    <w:qFormat/>
    <w:rPr/>
  </w:style>
  <w:style w:type="character" w:styleId="WW8Num4z7" w:customStyle="1">
    <w:name w:val="WW8Num4z7"/>
    <w:qFormat/>
    <w:rPr/>
  </w:style>
  <w:style w:type="character" w:styleId="WW8Num4z8" w:customStyle="1">
    <w:name w:val="WW8Num4z8"/>
    <w:qFormat/>
    <w:rPr/>
  </w:style>
  <w:style w:type="character" w:styleId="WW8Num5z1" w:customStyle="1">
    <w:name w:val="WW8Num5z1"/>
    <w:qFormat/>
    <w:rPr>
      <w:rFonts w:ascii="Courier New" w:hAnsi="Courier New" w:cs="Courier New"/>
    </w:rPr>
  </w:style>
  <w:style w:type="character" w:styleId="WW8Num5z2" w:customStyle="1">
    <w:name w:val="WW8Num5z2"/>
    <w:qFormat/>
    <w:rPr>
      <w:rFonts w:ascii="Wingdings" w:hAnsi="Wingdings" w:cs="Wingdings"/>
    </w:rPr>
  </w:style>
  <w:style w:type="character" w:styleId="WW8Num7z0" w:customStyle="1">
    <w:name w:val="WW8Num7z0"/>
    <w:qFormat/>
    <w:rPr>
      <w:rFonts w:ascii="Symbol" w:hAnsi="Symbol" w:cs="Symbol"/>
    </w:rPr>
  </w:style>
  <w:style w:type="character" w:styleId="WW8Num7z1" w:customStyle="1">
    <w:name w:val="WW8Num7z1"/>
    <w:qFormat/>
    <w:rPr>
      <w:rFonts w:ascii="Courier New" w:hAnsi="Courier New" w:cs="Courier New"/>
    </w:rPr>
  </w:style>
  <w:style w:type="character" w:styleId="WW8Num7z2" w:customStyle="1">
    <w:name w:val="WW8Num7z2"/>
    <w:qFormat/>
    <w:rPr>
      <w:rFonts w:ascii="Wingdings" w:hAnsi="Wingdings" w:cs="Wingdings"/>
    </w:rPr>
  </w:style>
  <w:style w:type="character" w:styleId="WW8Num8z0" w:customStyle="1">
    <w:name w:val="WW8Num8z0"/>
    <w:qFormat/>
    <w:rPr>
      <w:lang w:val="ru-RU"/>
    </w:rPr>
  </w:style>
  <w:style w:type="character" w:styleId="WW8Num8z1" w:customStyle="1">
    <w:name w:val="WW8Num8z1"/>
    <w:qFormat/>
    <w:rPr/>
  </w:style>
  <w:style w:type="character" w:styleId="WW8Num8z2" w:customStyle="1">
    <w:name w:val="WW8Num8z2"/>
    <w:qFormat/>
    <w:rPr/>
  </w:style>
  <w:style w:type="character" w:styleId="WW8Num8z3" w:customStyle="1">
    <w:name w:val="WW8Num8z3"/>
    <w:qFormat/>
    <w:rPr/>
  </w:style>
  <w:style w:type="character" w:styleId="WW8Num8z4" w:customStyle="1">
    <w:name w:val="WW8Num8z4"/>
    <w:qFormat/>
    <w:rPr/>
  </w:style>
  <w:style w:type="character" w:styleId="WW8Num8z5" w:customStyle="1">
    <w:name w:val="WW8Num8z5"/>
    <w:qFormat/>
    <w:rPr/>
  </w:style>
  <w:style w:type="character" w:styleId="WW8Num8z6" w:customStyle="1">
    <w:name w:val="WW8Num8z6"/>
    <w:qFormat/>
    <w:rPr/>
  </w:style>
  <w:style w:type="character" w:styleId="WW8Num8z7" w:customStyle="1">
    <w:name w:val="WW8Num8z7"/>
    <w:qFormat/>
    <w:rPr/>
  </w:style>
  <w:style w:type="character" w:styleId="WW8Num8z8" w:customStyle="1">
    <w:name w:val="WW8Num8z8"/>
    <w:qFormat/>
    <w:rPr/>
  </w:style>
  <w:style w:type="character" w:styleId="WW8Num9z0" w:customStyle="1">
    <w:name w:val="WW8Num9z0"/>
    <w:qFormat/>
    <w:rPr>
      <w:rFonts w:ascii="Symbol" w:hAnsi="Symbol" w:cs="Symbol"/>
      <w:lang w:val="ru-RU"/>
    </w:rPr>
  </w:style>
  <w:style w:type="character" w:styleId="WW8Num9z1" w:customStyle="1">
    <w:name w:val="WW8Num9z1"/>
    <w:qFormat/>
    <w:rPr>
      <w:rFonts w:ascii="Courier New" w:hAnsi="Courier New" w:cs="Courier New"/>
    </w:rPr>
  </w:style>
  <w:style w:type="character" w:styleId="WW8Num9z2" w:customStyle="1">
    <w:name w:val="WW8Num9z2"/>
    <w:qFormat/>
    <w:rPr>
      <w:rFonts w:ascii="Wingdings" w:hAnsi="Wingdings" w:cs="Wingdings"/>
    </w:rPr>
  </w:style>
  <w:style w:type="character" w:styleId="WW8Num10z0" w:customStyle="1">
    <w:name w:val="WW8Num10z0"/>
    <w:qFormat/>
    <w:rPr>
      <w:rFonts w:ascii="Symbol" w:hAnsi="Symbol" w:cs="Symbol"/>
    </w:rPr>
  </w:style>
  <w:style w:type="character" w:styleId="WW8Num10z1" w:customStyle="1">
    <w:name w:val="WW8Num10z1"/>
    <w:qFormat/>
    <w:rPr>
      <w:rFonts w:ascii="Courier New" w:hAnsi="Courier New" w:cs="Courier New"/>
    </w:rPr>
  </w:style>
  <w:style w:type="character" w:styleId="WW8Num10z2" w:customStyle="1">
    <w:name w:val="WW8Num10z2"/>
    <w:qFormat/>
    <w:rPr>
      <w:rFonts w:ascii="Wingdings" w:hAnsi="Wingdings" w:cs="Wingdings"/>
    </w:rPr>
  </w:style>
  <w:style w:type="character" w:styleId="WW8Num11z0" w:customStyle="1">
    <w:name w:val="WW8Num11z0"/>
    <w:qFormat/>
    <w:rPr>
      <w:rFonts w:ascii="Times New Roman" w:hAnsi="Times New Roman" w:cs="Times New Roman"/>
    </w:rPr>
  </w:style>
  <w:style w:type="character" w:styleId="WW8Num11z1" w:customStyle="1">
    <w:name w:val="WW8Num11z1"/>
    <w:qFormat/>
    <w:rPr>
      <w:rFonts w:ascii="Courier New" w:hAnsi="Courier New" w:cs="Courier New"/>
    </w:rPr>
  </w:style>
  <w:style w:type="character" w:styleId="WW8Num11z2" w:customStyle="1">
    <w:name w:val="WW8Num11z2"/>
    <w:qFormat/>
    <w:rPr>
      <w:rFonts w:ascii="Wingdings" w:hAnsi="Wingdings" w:cs="Wingdings"/>
    </w:rPr>
  </w:style>
  <w:style w:type="character" w:styleId="WW8Num11z3" w:customStyle="1">
    <w:name w:val="WW8Num11z3"/>
    <w:qFormat/>
    <w:rPr>
      <w:rFonts w:ascii="Symbol" w:hAnsi="Symbol" w:cs="Symbol"/>
    </w:rPr>
  </w:style>
  <w:style w:type="character" w:styleId="WW8Num12z0" w:customStyle="1">
    <w:name w:val="WW8Num12z0"/>
    <w:qFormat/>
    <w:rPr>
      <w:rFonts w:ascii="Symbol" w:hAnsi="Symbol" w:cs="Symbol"/>
    </w:rPr>
  </w:style>
  <w:style w:type="character" w:styleId="WW8Num12z1" w:customStyle="1">
    <w:name w:val="WW8Num12z1"/>
    <w:qFormat/>
    <w:rPr>
      <w:rFonts w:ascii="Courier New" w:hAnsi="Courier New" w:cs="Courier New"/>
    </w:rPr>
  </w:style>
  <w:style w:type="character" w:styleId="WW8Num12z2" w:customStyle="1">
    <w:name w:val="WW8Num12z2"/>
    <w:qFormat/>
    <w:rPr>
      <w:rFonts w:ascii="Wingdings" w:hAnsi="Wingdings" w:cs="Wingdings"/>
    </w:rPr>
  </w:style>
  <w:style w:type="character" w:styleId="WW8Num13z0" w:customStyle="1">
    <w:name w:val="WW8Num13z0"/>
    <w:qFormat/>
    <w:rPr>
      <w:rFonts w:ascii="Courier New" w:hAnsi="Courier New" w:cs="Courier New"/>
    </w:rPr>
  </w:style>
  <w:style w:type="character" w:styleId="WW8Num13z2" w:customStyle="1">
    <w:name w:val="WW8Num13z2"/>
    <w:qFormat/>
    <w:rPr>
      <w:rFonts w:ascii="Wingdings" w:hAnsi="Wingdings" w:cs="Wingdings"/>
    </w:rPr>
  </w:style>
  <w:style w:type="character" w:styleId="WW8Num13z3" w:customStyle="1">
    <w:name w:val="WW8Num13z3"/>
    <w:qFormat/>
    <w:rPr>
      <w:rFonts w:ascii="Symbol" w:hAnsi="Symbol" w:cs="Symbol"/>
    </w:rPr>
  </w:style>
  <w:style w:type="character" w:styleId="WW8Num14z0" w:customStyle="1">
    <w:name w:val="WW8Num14z0"/>
    <w:qFormat/>
    <w:rPr>
      <w:rFonts w:ascii="Symbol" w:hAnsi="Symbol" w:cs="Symbol"/>
    </w:rPr>
  </w:style>
  <w:style w:type="character" w:styleId="WW8Num14z1" w:customStyle="1">
    <w:name w:val="WW8Num14z1"/>
    <w:qFormat/>
    <w:rPr>
      <w:rFonts w:ascii="Courier New" w:hAnsi="Courier New" w:cs="Courier New"/>
    </w:rPr>
  </w:style>
  <w:style w:type="character" w:styleId="WW8Num14z2" w:customStyle="1">
    <w:name w:val="WW8Num14z2"/>
    <w:qFormat/>
    <w:rPr>
      <w:rFonts w:ascii="Wingdings" w:hAnsi="Wingdings" w:cs="Wingdings"/>
    </w:rPr>
  </w:style>
  <w:style w:type="character" w:styleId="WW8Num15z0" w:customStyle="1">
    <w:name w:val="WW8Num15z0"/>
    <w:qFormat/>
    <w:rPr>
      <w:rFonts w:ascii="Symbol" w:hAnsi="Symbol" w:cs="Symbol"/>
      <w:lang w:val="ru-RU"/>
    </w:rPr>
  </w:style>
  <w:style w:type="character" w:styleId="WW8Num15z1" w:customStyle="1">
    <w:name w:val="WW8Num15z1"/>
    <w:qFormat/>
    <w:rPr>
      <w:rFonts w:ascii="Courier New" w:hAnsi="Courier New" w:cs="Courier New"/>
    </w:rPr>
  </w:style>
  <w:style w:type="character" w:styleId="WW8Num15z2" w:customStyle="1">
    <w:name w:val="WW8Num15z2"/>
    <w:qFormat/>
    <w:rPr>
      <w:rFonts w:ascii="Wingdings" w:hAnsi="Wingdings" w:cs="Wingdings"/>
    </w:rPr>
  </w:style>
  <w:style w:type="character" w:styleId="WW8Num16z0" w:customStyle="1">
    <w:name w:val="WW8Num16z0"/>
    <w:qFormat/>
    <w:rPr>
      <w:rFonts w:ascii="Symbol" w:hAnsi="Symbol" w:cs="Symbol"/>
    </w:rPr>
  </w:style>
  <w:style w:type="character" w:styleId="WW8Num16z1" w:customStyle="1">
    <w:name w:val="WW8Num16z1"/>
    <w:qFormat/>
    <w:rPr>
      <w:rFonts w:ascii="Courier New" w:hAnsi="Courier New" w:cs="Courier New"/>
    </w:rPr>
  </w:style>
  <w:style w:type="character" w:styleId="WW8Num16z2" w:customStyle="1">
    <w:name w:val="WW8Num16z2"/>
    <w:qFormat/>
    <w:rPr>
      <w:rFonts w:ascii="Wingdings" w:hAnsi="Wingdings" w:cs="Wingdings"/>
    </w:rPr>
  </w:style>
  <w:style w:type="character" w:styleId="WW8Num17z0" w:customStyle="1">
    <w:name w:val="WW8Num17z0"/>
    <w:qFormat/>
    <w:rPr>
      <w:rFonts w:ascii="Courier New" w:hAnsi="Courier New" w:cs="Courier New"/>
    </w:rPr>
  </w:style>
  <w:style w:type="character" w:styleId="WW8Num17z2" w:customStyle="1">
    <w:name w:val="WW8Num17z2"/>
    <w:qFormat/>
    <w:rPr>
      <w:rFonts w:ascii="Wingdings" w:hAnsi="Wingdings" w:cs="Wingdings"/>
    </w:rPr>
  </w:style>
  <w:style w:type="character" w:styleId="WW8Num17z3" w:customStyle="1">
    <w:name w:val="WW8Num17z3"/>
    <w:qFormat/>
    <w:rPr>
      <w:rFonts w:ascii="Symbol" w:hAnsi="Symbol" w:cs="Symbol"/>
    </w:rPr>
  </w:style>
  <w:style w:type="character" w:styleId="WW8Num18z0" w:customStyle="1">
    <w:name w:val="WW8Num18z0"/>
    <w:qFormat/>
    <w:rPr>
      <w:rFonts w:ascii="Symbol" w:hAnsi="Symbol" w:cs="Symbol"/>
    </w:rPr>
  </w:style>
  <w:style w:type="character" w:styleId="WW8Num18z1" w:customStyle="1">
    <w:name w:val="WW8Num18z1"/>
    <w:qFormat/>
    <w:rPr>
      <w:rFonts w:ascii="Courier New" w:hAnsi="Courier New" w:cs="Courier New"/>
    </w:rPr>
  </w:style>
  <w:style w:type="character" w:styleId="WW8Num18z2" w:customStyle="1">
    <w:name w:val="WW8Num18z2"/>
    <w:qFormat/>
    <w:rPr>
      <w:rFonts w:ascii="Wingdings" w:hAnsi="Wingdings" w:cs="Wingdings"/>
    </w:rPr>
  </w:style>
  <w:style w:type="character" w:styleId="WW8Num19z0" w:customStyle="1">
    <w:name w:val="WW8Num19z0"/>
    <w:qFormat/>
    <w:rPr>
      <w:rFonts w:ascii="Symbol" w:hAnsi="Symbol" w:cs="Symbol"/>
    </w:rPr>
  </w:style>
  <w:style w:type="character" w:styleId="WW8Num19z1" w:customStyle="1">
    <w:name w:val="WW8Num19z1"/>
    <w:qFormat/>
    <w:rPr>
      <w:rFonts w:ascii="Courier New" w:hAnsi="Courier New" w:cs="Courier New"/>
    </w:rPr>
  </w:style>
  <w:style w:type="character" w:styleId="WW8Num19z2" w:customStyle="1">
    <w:name w:val="WW8Num19z2"/>
    <w:qFormat/>
    <w:rPr>
      <w:rFonts w:ascii="Wingdings" w:hAnsi="Wingdings" w:cs="Wingdings"/>
    </w:rPr>
  </w:style>
  <w:style w:type="character" w:styleId="WW8Num20z0" w:customStyle="1">
    <w:name w:val="WW8Num20z0"/>
    <w:qFormat/>
    <w:rPr>
      <w:rFonts w:ascii="Symbol" w:hAnsi="Symbol" w:cs="Symbol"/>
    </w:rPr>
  </w:style>
  <w:style w:type="character" w:styleId="WW8Num20z1" w:customStyle="1">
    <w:name w:val="WW8Num20z1"/>
    <w:qFormat/>
    <w:rPr>
      <w:rFonts w:ascii="Courier New" w:hAnsi="Courier New" w:cs="Courier New"/>
    </w:rPr>
  </w:style>
  <w:style w:type="character" w:styleId="WW8Num20z2" w:customStyle="1">
    <w:name w:val="WW8Num20z2"/>
    <w:qFormat/>
    <w:rPr>
      <w:rFonts w:ascii="Wingdings" w:hAnsi="Wingdings" w:cs="Wingdings"/>
    </w:rPr>
  </w:style>
  <w:style w:type="character" w:styleId="WW8Num21z0" w:customStyle="1">
    <w:name w:val="WW8Num21z0"/>
    <w:qFormat/>
    <w:rPr>
      <w:rFonts w:ascii="Times New Roman" w:hAnsi="Times New Roman" w:cs="Times New Roman"/>
    </w:rPr>
  </w:style>
  <w:style w:type="character" w:styleId="WW8Num21z1" w:customStyle="1">
    <w:name w:val="WW8Num21z1"/>
    <w:qFormat/>
    <w:rPr>
      <w:rFonts w:ascii="Courier New" w:hAnsi="Courier New" w:cs="Courier New"/>
    </w:rPr>
  </w:style>
  <w:style w:type="character" w:styleId="WW8Num21z2" w:customStyle="1">
    <w:name w:val="WW8Num21z2"/>
    <w:qFormat/>
    <w:rPr>
      <w:rFonts w:ascii="Wingdings" w:hAnsi="Wingdings" w:cs="Wingdings"/>
    </w:rPr>
  </w:style>
  <w:style w:type="character" w:styleId="WW8Num21z3" w:customStyle="1">
    <w:name w:val="WW8Num21z3"/>
    <w:qFormat/>
    <w:rPr>
      <w:rFonts w:ascii="Symbol" w:hAnsi="Symbol" w:cs="Symbol"/>
    </w:rPr>
  </w:style>
  <w:style w:type="character" w:styleId="WW8Num22z0" w:customStyle="1">
    <w:name w:val="WW8Num22z0"/>
    <w:qFormat/>
    <w:rPr>
      <w:rFonts w:ascii="Symbol" w:hAnsi="Symbol" w:cs="Symbol"/>
    </w:rPr>
  </w:style>
  <w:style w:type="character" w:styleId="WW8Num22z1" w:customStyle="1">
    <w:name w:val="WW8Num22z1"/>
    <w:qFormat/>
    <w:rPr>
      <w:rFonts w:ascii="Courier New" w:hAnsi="Courier New" w:cs="Courier New"/>
    </w:rPr>
  </w:style>
  <w:style w:type="character" w:styleId="WW8Num22z2" w:customStyle="1">
    <w:name w:val="WW8Num22z2"/>
    <w:qFormat/>
    <w:rPr>
      <w:rFonts w:ascii="Wingdings" w:hAnsi="Wingdings" w:cs="Wingdings"/>
    </w:rPr>
  </w:style>
  <w:style w:type="character" w:styleId="WW8Num23z0" w:customStyle="1">
    <w:name w:val="WW8Num23z0"/>
    <w:qFormat/>
    <w:rPr>
      <w:rFonts w:ascii="Symbol" w:hAnsi="Symbol" w:cs="Symbol"/>
    </w:rPr>
  </w:style>
  <w:style w:type="character" w:styleId="WW8Num23z1" w:customStyle="1">
    <w:name w:val="WW8Num23z1"/>
    <w:qFormat/>
    <w:rPr>
      <w:rFonts w:ascii="Courier New" w:hAnsi="Courier New" w:cs="Courier New"/>
    </w:rPr>
  </w:style>
  <w:style w:type="character" w:styleId="WW8Num23z2" w:customStyle="1">
    <w:name w:val="WW8Num23z2"/>
    <w:qFormat/>
    <w:rPr>
      <w:rFonts w:ascii="Wingdings" w:hAnsi="Wingdings" w:cs="Wingdings"/>
    </w:rPr>
  </w:style>
  <w:style w:type="character" w:styleId="WW8Num24z0" w:customStyle="1">
    <w:name w:val="WW8Num24z0"/>
    <w:qFormat/>
    <w:rPr>
      <w:rFonts w:ascii="Symbol" w:hAnsi="Symbol" w:cs="Symbol"/>
    </w:rPr>
  </w:style>
  <w:style w:type="character" w:styleId="WW8Num24z1" w:customStyle="1">
    <w:name w:val="WW8Num24z1"/>
    <w:qFormat/>
    <w:rPr>
      <w:rFonts w:ascii="Courier New" w:hAnsi="Courier New" w:cs="Courier New"/>
    </w:rPr>
  </w:style>
  <w:style w:type="character" w:styleId="WW8Num24z2" w:customStyle="1">
    <w:name w:val="WW8Num24z2"/>
    <w:qFormat/>
    <w:rPr>
      <w:rFonts w:ascii="Wingdings" w:hAnsi="Wingdings" w:cs="Wingdings"/>
    </w:rPr>
  </w:style>
  <w:style w:type="character" w:styleId="WW8Num25z0" w:customStyle="1">
    <w:name w:val="WW8Num25z0"/>
    <w:qFormat/>
    <w:rPr>
      <w:rFonts w:ascii="Symbol" w:hAnsi="Symbol" w:cs="Symbol"/>
    </w:rPr>
  </w:style>
  <w:style w:type="character" w:styleId="WW8Num25z1" w:customStyle="1">
    <w:name w:val="WW8Num25z1"/>
    <w:qFormat/>
    <w:rPr>
      <w:rFonts w:ascii="Courier New" w:hAnsi="Courier New" w:cs="Courier New"/>
    </w:rPr>
  </w:style>
  <w:style w:type="character" w:styleId="WW8Num25z2" w:customStyle="1">
    <w:name w:val="WW8Num25z2"/>
    <w:qFormat/>
    <w:rPr>
      <w:rFonts w:ascii="Wingdings" w:hAnsi="Wingdings" w:cs="Wingdings"/>
    </w:rPr>
  </w:style>
  <w:style w:type="character" w:styleId="WW8Num26z0" w:customStyle="1">
    <w:name w:val="WW8Num26z0"/>
    <w:qFormat/>
    <w:rPr>
      <w:rFonts w:ascii="Symbol" w:hAnsi="Symbol" w:cs="Symbol"/>
      <w:lang w:val="ru-RU"/>
    </w:rPr>
  </w:style>
  <w:style w:type="character" w:styleId="WW8Num26z1" w:customStyle="1">
    <w:name w:val="WW8Num26z1"/>
    <w:qFormat/>
    <w:rPr>
      <w:rFonts w:ascii="Courier New" w:hAnsi="Courier New" w:cs="Courier New"/>
    </w:rPr>
  </w:style>
  <w:style w:type="character" w:styleId="WW8Num26z2" w:customStyle="1">
    <w:name w:val="WW8Num26z2"/>
    <w:qFormat/>
    <w:rPr>
      <w:rFonts w:ascii="Wingdings" w:hAnsi="Wingdings" w:cs="Wingdings"/>
    </w:rPr>
  </w:style>
  <w:style w:type="character" w:styleId="WW8Num27z0" w:customStyle="1">
    <w:name w:val="WW8Num27z0"/>
    <w:qFormat/>
    <w:rPr>
      <w:rFonts w:ascii="Times New Roman" w:hAnsi="Times New Roman" w:cs="Times New Roman"/>
    </w:rPr>
  </w:style>
  <w:style w:type="character" w:styleId="WW8Num27z1" w:customStyle="1">
    <w:name w:val="WW8Num27z1"/>
    <w:qFormat/>
    <w:rPr>
      <w:rFonts w:ascii="Courier New" w:hAnsi="Courier New" w:cs="Courier New"/>
    </w:rPr>
  </w:style>
  <w:style w:type="character" w:styleId="WW8Num27z2" w:customStyle="1">
    <w:name w:val="WW8Num27z2"/>
    <w:qFormat/>
    <w:rPr>
      <w:rFonts w:ascii="Wingdings" w:hAnsi="Wingdings" w:cs="Wingdings"/>
    </w:rPr>
  </w:style>
  <w:style w:type="character" w:styleId="WW8Num27z3" w:customStyle="1">
    <w:name w:val="WW8Num27z3"/>
    <w:qFormat/>
    <w:rPr>
      <w:rFonts w:ascii="Symbol" w:hAnsi="Symbol" w:cs="Symbol"/>
    </w:rPr>
  </w:style>
  <w:style w:type="character" w:styleId="WW8Num28z0" w:customStyle="1">
    <w:name w:val="WW8Num28z0"/>
    <w:qFormat/>
    <w:rPr>
      <w:rFonts w:ascii="Symbol" w:hAnsi="Symbol" w:cs="Symbol"/>
      <w:lang w:val="ru-RU"/>
    </w:rPr>
  </w:style>
  <w:style w:type="character" w:styleId="WW8Num28z1" w:customStyle="1">
    <w:name w:val="WW8Num28z1"/>
    <w:qFormat/>
    <w:rPr>
      <w:rFonts w:ascii="Courier New" w:hAnsi="Courier New" w:cs="Courier New"/>
    </w:rPr>
  </w:style>
  <w:style w:type="character" w:styleId="WW8Num28z2" w:customStyle="1">
    <w:name w:val="WW8Num28z2"/>
    <w:qFormat/>
    <w:rPr>
      <w:rFonts w:ascii="Wingdings" w:hAnsi="Wingdings" w:cs="Wingdings"/>
    </w:rPr>
  </w:style>
  <w:style w:type="character" w:styleId="WW8Num29z0" w:customStyle="1">
    <w:name w:val="WW8Num29z0"/>
    <w:qFormat/>
    <w:rPr>
      <w:rFonts w:ascii="Symbol" w:hAnsi="Symbol" w:cs="Symbol"/>
    </w:rPr>
  </w:style>
  <w:style w:type="character" w:styleId="WW8Num29z1" w:customStyle="1">
    <w:name w:val="WW8Num29z1"/>
    <w:qFormat/>
    <w:rPr>
      <w:rFonts w:ascii="Courier New" w:hAnsi="Courier New" w:cs="Courier New"/>
    </w:rPr>
  </w:style>
  <w:style w:type="character" w:styleId="WW8Num29z2" w:customStyle="1">
    <w:name w:val="WW8Num29z2"/>
    <w:qFormat/>
    <w:rPr>
      <w:rFonts w:ascii="Wingdings" w:hAnsi="Wingdings" w:cs="Wingdings"/>
    </w:rPr>
  </w:style>
  <w:style w:type="character" w:styleId="WW8Num30z0" w:customStyle="1">
    <w:name w:val="WW8Num30z0"/>
    <w:qFormat/>
    <w:rPr>
      <w:rFonts w:ascii="Symbol" w:hAnsi="Symbol" w:cs="Symbol"/>
    </w:rPr>
  </w:style>
  <w:style w:type="character" w:styleId="WW8Num30z1" w:customStyle="1">
    <w:name w:val="WW8Num30z1"/>
    <w:qFormat/>
    <w:rPr>
      <w:rFonts w:ascii="Courier New" w:hAnsi="Courier New" w:cs="Courier New"/>
    </w:rPr>
  </w:style>
  <w:style w:type="character" w:styleId="WW8Num30z2" w:customStyle="1">
    <w:name w:val="WW8Num30z2"/>
    <w:qFormat/>
    <w:rPr>
      <w:rFonts w:ascii="Wingdings" w:hAnsi="Wingdings" w:cs="Wingdings"/>
    </w:rPr>
  </w:style>
  <w:style w:type="character" w:styleId="WW8Num31z0" w:customStyle="1">
    <w:name w:val="WW8Num31z0"/>
    <w:qFormat/>
    <w:rPr>
      <w:rFonts w:ascii="Symbol" w:hAnsi="Symbol" w:cs="Symbol"/>
    </w:rPr>
  </w:style>
  <w:style w:type="character" w:styleId="WW8Num31z1" w:customStyle="1">
    <w:name w:val="WW8Num31z1"/>
    <w:qFormat/>
    <w:rPr>
      <w:rFonts w:ascii="Courier New" w:hAnsi="Courier New" w:cs="Courier New"/>
    </w:rPr>
  </w:style>
  <w:style w:type="character" w:styleId="WW8Num31z2" w:customStyle="1">
    <w:name w:val="WW8Num31z2"/>
    <w:qFormat/>
    <w:rPr>
      <w:rFonts w:ascii="Wingdings" w:hAnsi="Wingdings" w:cs="Wingdings"/>
    </w:rPr>
  </w:style>
  <w:style w:type="character" w:styleId="WW8Num32z0" w:customStyle="1">
    <w:name w:val="WW8Num32z0"/>
    <w:qFormat/>
    <w:rPr>
      <w:rFonts w:ascii="Symbol" w:hAnsi="Symbol" w:cs="Symbol"/>
    </w:rPr>
  </w:style>
  <w:style w:type="character" w:styleId="WW8Num32z1" w:customStyle="1">
    <w:name w:val="WW8Num32z1"/>
    <w:qFormat/>
    <w:rPr>
      <w:rFonts w:ascii="Courier New" w:hAnsi="Courier New" w:cs="Courier New"/>
    </w:rPr>
  </w:style>
  <w:style w:type="character" w:styleId="WW8Num32z2" w:customStyle="1">
    <w:name w:val="WW8Num32z2"/>
    <w:qFormat/>
    <w:rPr>
      <w:rFonts w:ascii="Wingdings" w:hAnsi="Wingdings" w:cs="Wingdings"/>
    </w:rPr>
  </w:style>
  <w:style w:type="character" w:styleId="WW8Num33z0" w:customStyle="1">
    <w:name w:val="WW8Num33z0"/>
    <w:qFormat/>
    <w:rPr>
      <w:rFonts w:ascii="Symbol" w:hAnsi="Symbol" w:cs="Symbol"/>
    </w:rPr>
  </w:style>
  <w:style w:type="character" w:styleId="WW8Num33z1" w:customStyle="1">
    <w:name w:val="WW8Num33z1"/>
    <w:qFormat/>
    <w:rPr>
      <w:rFonts w:ascii="Courier New" w:hAnsi="Courier New" w:cs="Courier New"/>
    </w:rPr>
  </w:style>
  <w:style w:type="character" w:styleId="WW8Num33z2" w:customStyle="1">
    <w:name w:val="WW8Num33z2"/>
    <w:qFormat/>
    <w:rPr>
      <w:rFonts w:ascii="Wingdings" w:hAnsi="Wingdings" w:cs="Wingdings"/>
    </w:rPr>
  </w:style>
  <w:style w:type="character" w:styleId="AbsatzStandardschriftart" w:customStyle="1">
    <w:name w:val="Absatz-Standardschriftart"/>
    <w:qFormat/>
    <w:rPr/>
  </w:style>
  <w:style w:type="character" w:styleId="WWAbsatzStandardschriftart" w:customStyle="1">
    <w:name w:val="WW-Absatz-Standardschriftart"/>
    <w:qFormat/>
    <w:rPr/>
  </w:style>
  <w:style w:type="character" w:styleId="WWAbsatzStandardschriftart1" w:customStyle="1">
    <w:name w:val="WW-Absatz-Standardschriftart1"/>
    <w:qFormat/>
    <w:rPr/>
  </w:style>
  <w:style w:type="character" w:styleId="WWAbsatzStandardschriftart11" w:customStyle="1">
    <w:name w:val="WW-Absatz-Standardschriftart11"/>
    <w:qFormat/>
    <w:rPr/>
  </w:style>
  <w:style w:type="character" w:styleId="WWAbsatzStandardschriftart111" w:customStyle="1">
    <w:name w:val="WW-Absatz-Standardschriftart111"/>
    <w:qFormat/>
    <w:rPr/>
  </w:style>
  <w:style w:type="character" w:styleId="WWAbsatzStandardschriftart1111" w:customStyle="1">
    <w:name w:val="WW-Absatz-Standardschriftart1111"/>
    <w:qFormat/>
    <w:rPr/>
  </w:style>
  <w:style w:type="character" w:styleId="WWAbsatzStandardschriftart11111" w:customStyle="1">
    <w:name w:val="WW-Absatz-Standardschriftart11111"/>
    <w:qFormat/>
    <w:rPr/>
  </w:style>
  <w:style w:type="character" w:styleId="WWAbsatzStandardschriftart111111" w:customStyle="1">
    <w:name w:val="WW-Absatz-Standardschriftart111111"/>
    <w:qFormat/>
    <w:rPr/>
  </w:style>
  <w:style w:type="character" w:styleId="WWAbsatzStandardschriftart1111111" w:customStyle="1">
    <w:name w:val="WW-Absatz-Standardschriftart1111111"/>
    <w:qFormat/>
    <w:rPr/>
  </w:style>
  <w:style w:type="character" w:styleId="WWAbsatzStandardschriftart11111111" w:customStyle="1">
    <w:name w:val="WW-Absatz-Standardschriftart11111111"/>
    <w:qFormat/>
    <w:rPr/>
  </w:style>
  <w:style w:type="character" w:styleId="WWAbsatzStandardschriftart111111111" w:customStyle="1">
    <w:name w:val="WW-Absatz-Standardschriftart111111111"/>
    <w:qFormat/>
    <w:rPr/>
  </w:style>
  <w:style w:type="character" w:styleId="WWAbsatzStandardschriftart1111111111" w:customStyle="1">
    <w:name w:val="WW-Absatz-Standardschriftart1111111111"/>
    <w:qFormat/>
    <w:rPr/>
  </w:style>
  <w:style w:type="character" w:styleId="WWAbsatzStandardschriftart11111111111" w:customStyle="1">
    <w:name w:val="WW-Absatz-Standardschriftart11111111111"/>
    <w:qFormat/>
    <w:rPr/>
  </w:style>
  <w:style w:type="character" w:styleId="WWAbsatzStandardschriftart111111111111" w:customStyle="1">
    <w:name w:val="WW-Absatz-Standardschriftart111111111111"/>
    <w:qFormat/>
    <w:rPr/>
  </w:style>
  <w:style w:type="character" w:styleId="WWAbsatzStandardschriftart1111111111111" w:customStyle="1">
    <w:name w:val="WW-Absatz-Standardschriftart1111111111111"/>
    <w:qFormat/>
    <w:rPr/>
  </w:style>
  <w:style w:type="character" w:styleId="WWAbsatzStandardschriftart11111111111111" w:customStyle="1">
    <w:name w:val="WW-Absatz-Standardschriftart11111111111111"/>
    <w:qFormat/>
    <w:rPr/>
  </w:style>
  <w:style w:type="character" w:styleId="WWAbsatzStandardschriftart111111111111111" w:customStyle="1">
    <w:name w:val="WW-Absatz-Standardschriftart111111111111111"/>
    <w:qFormat/>
    <w:rPr/>
  </w:style>
  <w:style w:type="character" w:styleId="WWAbsatzStandardschriftart1111111111111111" w:customStyle="1">
    <w:name w:val="WW-Absatz-Standardschriftart1111111111111111"/>
    <w:qFormat/>
    <w:rPr/>
  </w:style>
  <w:style w:type="character" w:styleId="WWAbsatzStandardschriftart11111111111111111" w:customStyle="1">
    <w:name w:val="WW-Absatz-Standardschriftart11111111111111111"/>
    <w:qFormat/>
    <w:rPr/>
  </w:style>
  <w:style w:type="character" w:styleId="WWAbsatzStandardschriftart111111111111111111" w:customStyle="1">
    <w:name w:val="WW-Absatz-Standardschriftart111111111111111111"/>
    <w:qFormat/>
    <w:rPr/>
  </w:style>
  <w:style w:type="character" w:styleId="WWAbsatzStandardschriftart1111111111111111111" w:customStyle="1">
    <w:name w:val="WW-Absatz-Standardschriftart1111111111111111111"/>
    <w:qFormat/>
    <w:rPr/>
  </w:style>
  <w:style w:type="character" w:styleId="WWAbsatzStandardschriftart11111111111111111111" w:customStyle="1">
    <w:name w:val="WW-Absatz-Standardschriftart11111111111111111111"/>
    <w:qFormat/>
    <w:rPr/>
  </w:style>
  <w:style w:type="character" w:styleId="WWAbsatzStandardschriftart111111111111111111111" w:customStyle="1">
    <w:name w:val="WW-Absatz-Standardschriftart111111111111111111111"/>
    <w:qFormat/>
    <w:rPr/>
  </w:style>
  <w:style w:type="character" w:styleId="WWAbsatzStandardschriftart1111111111111111111111" w:customStyle="1">
    <w:name w:val="WW-Absatz-Standardschriftart1111111111111111111111"/>
    <w:qFormat/>
    <w:rPr/>
  </w:style>
  <w:style w:type="character" w:styleId="WWAbsatzStandardschriftart11111111111111111111111" w:customStyle="1">
    <w:name w:val="WW-Absatz-Standardschriftart11111111111111111111111"/>
    <w:qFormat/>
    <w:rPr/>
  </w:style>
  <w:style w:type="character" w:styleId="WWAbsatzStandardschriftart111111111111111111111111" w:customStyle="1">
    <w:name w:val="WW-Absatz-Standardschriftart111111111111111111111111"/>
    <w:qFormat/>
    <w:rPr/>
  </w:style>
  <w:style w:type="character" w:styleId="WWAbsatzStandardschriftart1111111111111111111111111" w:customStyle="1">
    <w:name w:val="WW-Absatz-Standardschriftart1111111111111111111111111"/>
    <w:qFormat/>
    <w:rPr/>
  </w:style>
  <w:style w:type="character" w:styleId="WWAbsatzStandardschriftart11111111111111111111111111" w:customStyle="1">
    <w:name w:val="WW-Absatz-Standardschriftart11111111111111111111111111"/>
    <w:qFormat/>
    <w:rPr/>
  </w:style>
  <w:style w:type="character" w:styleId="WWAbsatzStandardschriftart111111111111111111111111111" w:customStyle="1">
    <w:name w:val="WW-Absatz-Standardschriftart111111111111111111111111111"/>
    <w:qFormat/>
    <w:rPr/>
  </w:style>
  <w:style w:type="character" w:styleId="WWAbsatzStandardschriftart1111111111111111111111111111" w:customStyle="1">
    <w:name w:val="WW-Absatz-Standardschriftart1111111111111111111111111111"/>
    <w:qFormat/>
    <w:rPr/>
  </w:style>
  <w:style w:type="character" w:styleId="WWAbsatzStandardschriftart11111111111111111111111111111" w:customStyle="1">
    <w:name w:val="WW-Absatz-Standardschriftart11111111111111111111111111111"/>
    <w:qFormat/>
    <w:rPr/>
  </w:style>
  <w:style w:type="character" w:styleId="WWAbsatzStandardschriftart111111111111111111111111111111" w:customStyle="1">
    <w:name w:val="WW-Absatz-Standardschriftart111111111111111111111111111111"/>
    <w:qFormat/>
    <w:rPr/>
  </w:style>
  <w:style w:type="character" w:styleId="WWAbsatzStandardschriftart1111111111111111111111111111111" w:customStyle="1">
    <w:name w:val="WW-Absatz-Standardschriftart1111111111111111111111111111111"/>
    <w:qFormat/>
    <w:rPr/>
  </w:style>
  <w:style w:type="character" w:styleId="WWAbsatzStandardschriftart11111111111111111111111111111111" w:customStyle="1">
    <w:name w:val="WW-Absatz-Standardschriftart11111111111111111111111111111111"/>
    <w:qFormat/>
    <w:rPr/>
  </w:style>
  <w:style w:type="character" w:styleId="WWAbsatzStandardschriftart111111111111111111111111111111111" w:customStyle="1">
    <w:name w:val="WW-Absatz-Standardschriftart111111111111111111111111111111111"/>
    <w:qFormat/>
    <w:rPr/>
  </w:style>
  <w:style w:type="character" w:styleId="WWAbsatzStandardschriftart1111111111111111111111111111111111" w:customStyle="1">
    <w:name w:val="WW-Absatz-Standardschriftart1111111111111111111111111111111111"/>
    <w:qFormat/>
    <w:rPr/>
  </w:style>
  <w:style w:type="character" w:styleId="WWAbsatzStandardschriftart11111111111111111111111111111111111" w:customStyle="1">
    <w:name w:val="WW-Absatz-Standardschriftart11111111111111111111111111111111111"/>
    <w:qFormat/>
    <w:rPr/>
  </w:style>
  <w:style w:type="character" w:styleId="WWAbsatzStandardschriftart111111111111111111111111111111111111" w:customStyle="1">
    <w:name w:val="WW-Absatz-Standardschriftart111111111111111111111111111111111111"/>
    <w:qFormat/>
    <w:rPr/>
  </w:style>
  <w:style w:type="character" w:styleId="WWAbsatzStandardschriftart1111111111111111111111111111111111111" w:customStyle="1">
    <w:name w:val="WW-Absatz-Standardschriftart1111111111111111111111111111111111111"/>
    <w:qFormat/>
    <w:rPr/>
  </w:style>
  <w:style w:type="character" w:styleId="WWAbsatzStandardschriftart11111111111111111111111111111111111111" w:customStyle="1">
    <w:name w:val="WW-Absatz-Standardschriftart11111111111111111111111111111111111111"/>
    <w:qFormat/>
    <w:rPr/>
  </w:style>
  <w:style w:type="character" w:styleId="WWAbsatzStandardschriftart111111111111111111111111111111111111111" w:customStyle="1">
    <w:name w:val="WW-Absatz-Standardschriftart111111111111111111111111111111111111111"/>
    <w:qFormat/>
    <w:rPr/>
  </w:style>
  <w:style w:type="character" w:styleId="WWAbsatzStandardschriftart1111111111111111111111111111111111111111" w:customStyle="1">
    <w:name w:val="WW-Absatz-Standardschriftart1111111111111111111111111111111111111111"/>
    <w:qFormat/>
    <w:rPr/>
  </w:style>
  <w:style w:type="character" w:styleId="WWAbsatzStandardschriftart11111111111111111111111111111111111111111" w:customStyle="1">
    <w:name w:val="WW-Absatz-Standardschriftart11111111111111111111111111111111111111111"/>
    <w:qFormat/>
    <w:rPr/>
  </w:style>
  <w:style w:type="character" w:styleId="WWAbsatzStandardschriftart111111111111111111111111111111111111111111" w:customStyle="1">
    <w:name w:val="WW-Absatz-Standardschriftart111111111111111111111111111111111111111111"/>
    <w:qFormat/>
    <w:rPr/>
  </w:style>
  <w:style w:type="character" w:styleId="WWAbsatzStandardschriftart1111111111111111111111111111111111111111111" w:customStyle="1">
    <w:name w:val="WW-Absatz-Standardschriftart1111111111111111111111111111111111111111111"/>
    <w:qFormat/>
    <w:rPr/>
  </w:style>
  <w:style w:type="character" w:styleId="WWAbsatzStandardschriftart11111111111111111111111111111111111111111111" w:customStyle="1">
    <w:name w:val="WW-Absatz-Standardschriftart11111111111111111111111111111111111111111111"/>
    <w:qFormat/>
    <w:rPr/>
  </w:style>
  <w:style w:type="character" w:styleId="WWAbsatzStandardschriftart111111111111111111111111111111111111111111111" w:customStyle="1">
    <w:name w:val="WW-Absatz-Standardschriftart111111111111111111111111111111111111111111111"/>
    <w:qFormat/>
    <w:rPr/>
  </w:style>
  <w:style w:type="character" w:styleId="WWAbsatzStandardschriftart1111111111111111111111111111111111111111111111" w:customStyle="1">
    <w:name w:val="WW-Absatz-Standardschriftart1111111111111111111111111111111111111111111111"/>
    <w:qFormat/>
    <w:rPr/>
  </w:style>
  <w:style w:type="character" w:styleId="WWAbsatzStandardschriftart11111111111111111111111111111111111111111111111" w:customStyle="1">
    <w:name w:val="WW-Absatz-Standardschriftart11111111111111111111111111111111111111111111111"/>
    <w:qFormat/>
    <w:rPr/>
  </w:style>
  <w:style w:type="character" w:styleId="WWAbsatzStandardschriftart111111111111111111111111111111111111111111111111" w:customStyle="1">
    <w:name w:val="WW-Absatz-Standardschriftart111111111111111111111111111111111111111111111111"/>
    <w:qFormat/>
    <w:rPr/>
  </w:style>
  <w:style w:type="character" w:styleId="WWAbsatzStandardschriftart1111111111111111111111111111111111111111111111111" w:customStyle="1">
    <w:name w:val="WW-Absatz-Standardschriftart1111111111111111111111111111111111111111111111111"/>
    <w:qFormat/>
    <w:rPr/>
  </w:style>
  <w:style w:type="character" w:styleId="WWAbsatzStandardschriftart11111111111111111111111111111111111111111111111111" w:customStyle="1">
    <w:name w:val="WW-Absatz-Standardschriftart11111111111111111111111111111111111111111111111111"/>
    <w:qFormat/>
    <w:rPr/>
  </w:style>
  <w:style w:type="character" w:styleId="WWAbsatzStandardschriftart111111111111111111111111111111111111111111111111111" w:customStyle="1">
    <w:name w:val="WW-Absatz-Standardschriftart111111111111111111111111111111111111111111111111111"/>
    <w:qFormat/>
    <w:rPr/>
  </w:style>
  <w:style w:type="character" w:styleId="WWAbsatzStandardschriftart1111111111111111111111111111111111111111111111111111" w:customStyle="1">
    <w:name w:val="WW-Absatz-Standardschriftart1111111111111111111111111111111111111111111111111111"/>
    <w:qFormat/>
    <w:rPr/>
  </w:style>
  <w:style w:type="character" w:styleId="WWAbsatzStandardschriftart11111111111111111111111111111111111111111111111111111" w:customStyle="1">
    <w:name w:val="WW-Absatz-Standardschriftart11111111111111111111111111111111111111111111111111111"/>
    <w:qFormat/>
    <w:rPr/>
  </w:style>
  <w:style w:type="character" w:styleId="WWAbsatzStandardschriftart111111111111111111111111111111111111111111111111111111" w:customStyle="1">
    <w:name w:val="WW-Absatz-Standardschriftart111111111111111111111111111111111111111111111111111111"/>
    <w:qFormat/>
    <w:rPr/>
  </w:style>
  <w:style w:type="character" w:styleId="WWAbsatzStandardschriftart1111111111111111111111111111111111111111111111111111111" w:customStyle="1">
    <w:name w:val="WW-Absatz-Standardschriftart1111111111111111111111111111111111111111111111111111111"/>
    <w:qFormat/>
    <w:rPr/>
  </w:style>
  <w:style w:type="character" w:styleId="WWAbsatzStandardschriftart11111111111111111111111111111111111111111111111111111111" w:customStyle="1">
    <w:name w:val="WW-Absatz-Standardschriftart11111111111111111111111111111111111111111111111111111111"/>
    <w:qFormat/>
    <w:rPr/>
  </w:style>
  <w:style w:type="character" w:styleId="WWAbsatzStandardschriftart111111111111111111111111111111111111111111111111111111111" w:customStyle="1">
    <w:name w:val="WW-Absatz-Standardschriftart111111111111111111111111111111111111111111111111111111111"/>
    <w:qFormat/>
    <w:rPr/>
  </w:style>
  <w:style w:type="character" w:styleId="WWAbsatzStandardschriftart1111111111111111111111111111111111111111111111111111111111" w:customStyle="1">
    <w:name w:val="WW-Absatz-Standardschriftart1111111111111111111111111111111111111111111111111111111111"/>
    <w:qFormat/>
    <w:rPr/>
  </w:style>
  <w:style w:type="character" w:styleId="WWAbsatzStandardschriftart11111111111111111111111111111111111111111111111111111111111" w:customStyle="1">
    <w:name w:val="WW-Absatz-Standardschriftart11111111111111111111111111111111111111111111111111111111111"/>
    <w:qFormat/>
    <w:rPr/>
  </w:style>
  <w:style w:type="character" w:styleId="WWAbsatzStandardschriftart111111111111111111111111111111111111111111111111111111111111" w:customStyle="1">
    <w:name w:val="WW-Absatz-Standardschriftart111111111111111111111111111111111111111111111111111111111111"/>
    <w:qFormat/>
    <w:rPr/>
  </w:style>
  <w:style w:type="character" w:styleId="WWAbsatzStandardschriftart1111111111111111111111111111111111111111111111111111111111111" w:customStyle="1">
    <w:name w:val="WW-Absatz-Standardschriftart1111111111111111111111111111111111111111111111111111111111111"/>
    <w:qFormat/>
    <w:rPr/>
  </w:style>
  <w:style w:type="character" w:styleId="WWAbsatzStandardschriftart11111111111111111111111111111111111111111111111111111111111111" w:customStyle="1">
    <w:name w:val="WW-Absatz-Standardschriftart11111111111111111111111111111111111111111111111111111111111111"/>
    <w:qFormat/>
    <w:rPr/>
  </w:style>
  <w:style w:type="character" w:styleId="WWAbsatzStandardschriftart111111111111111111111111111111111111111111111111111111111111111" w:customStyle="1">
    <w:name w:val="WW-Absatz-Standardschriftart111111111111111111111111111111111111111111111111111111111111111"/>
    <w:qFormat/>
    <w:rPr/>
  </w:style>
  <w:style w:type="character" w:styleId="WWAbsatzStandardschriftart1111111111111111111111111111111111111111111111111111111111111111" w:customStyle="1">
    <w:name w:val="WW-Absatz-Standardschriftart1111111111111111111111111111111111111111111111111111111111111111"/>
    <w:qFormat/>
    <w:rPr/>
  </w:style>
  <w:style w:type="character" w:styleId="WWAbsatzStandardschriftart11111111111111111111111111111111111111111111111111111111111111111" w:customStyle="1">
    <w:name w:val="WW-Absatz-Standardschriftart11111111111111111111111111111111111111111111111111111111111111111"/>
    <w:qFormat/>
    <w:rPr/>
  </w:style>
  <w:style w:type="character" w:styleId="WWAbsatzStandardschriftart111111111111111111111111111111111111111111111111111111111111111111" w:customStyle="1">
    <w:name w:val="WW-Absatz-Standardschriftart111111111111111111111111111111111111111111111111111111111111111111"/>
    <w:qFormat/>
    <w:rPr/>
  </w:style>
  <w:style w:type="character" w:styleId="WWAbsatzStandardschriftart1111111111111111111111111111111111111111111111111111111111111111111" w:customStyle="1">
    <w:name w:val="WW-Absatz-Standardschriftart1111111111111111111111111111111111111111111111111111111111111111111"/>
    <w:qFormat/>
    <w:rPr/>
  </w:style>
  <w:style w:type="character" w:styleId="WWAbsatzStandardschriftart11111111111111111111111111111111111111111111111111111111111111111111" w:customStyle="1">
    <w:name w:val="WW-Absatz-Standardschriftart11111111111111111111111111111111111111111111111111111111111111111111"/>
    <w:qFormat/>
    <w:rPr/>
  </w:style>
  <w:style w:type="character" w:styleId="WWAbsatzStandardschriftart111111111111111111111111111111111111111111111111111111111111111111111" w:customStyle="1">
    <w:name w:val="WW-Absatz-Standardschriftart111111111111111111111111111111111111111111111111111111111111111111111"/>
    <w:qFormat/>
    <w:rPr/>
  </w:style>
  <w:style w:type="character" w:styleId="WWAbsatzStandardschriftart1111111111111111111111111111111111111111111111111111111111111111111111" w:customStyle="1">
    <w:name w:val="WW-Absatz-Standardschriftart1111111111111111111111111111111111111111111111111111111111111111111111"/>
    <w:qFormat/>
    <w:rPr/>
  </w:style>
  <w:style w:type="character" w:styleId="WWAbsatzStandardschriftart11111111111111111111111111111111111111111111111111111111111111111111111" w:customStyle="1">
    <w:name w:val="WW-Absatz-Standardschriftart11111111111111111111111111111111111111111111111111111111111111111111111"/>
    <w:qFormat/>
    <w:rPr/>
  </w:style>
  <w:style w:type="character" w:styleId="WWAbsatzStandardschriftart111111111111111111111111111111111111111111111111111111111111111111111111" w:customStyle="1">
    <w:name w:val="WW-Absatz-Standardschriftart111111111111111111111111111111111111111111111111111111111111111111111111"/>
    <w:qFormat/>
    <w:rPr/>
  </w:style>
  <w:style w:type="character" w:styleId="WWAbsatzStandardschriftart1111111111111111111111111111111111111111111111111111111111111111111111111" w:customStyle="1">
    <w:name w:val="WW-Absatz-Standardschriftart1111111111111111111111111111111111111111111111111111111111111111111111111"/>
    <w:qFormat/>
    <w:rPr/>
  </w:style>
  <w:style w:type="character" w:styleId="WWAbsatzStandardschriftart11111111111111111111111111111111111111111111111111111111111111111111111111" w:customStyle="1">
    <w:name w:val="WW-Absatz-Standardschriftart11111111111111111111111111111111111111111111111111111111111111111111111111"/>
    <w:qFormat/>
    <w:rPr/>
  </w:style>
  <w:style w:type="character" w:styleId="WWAbsatzStandardschriftart111111111111111111111111111111111111111111111111111111111111111111111111111" w:customStyle="1">
    <w:name w:val="WW-Absatz-Standardschriftart111111111111111111111111111111111111111111111111111111111111111111111111111"/>
    <w:qFormat/>
    <w:rPr/>
  </w:style>
  <w:style w:type="character" w:styleId="WWAbsatzStandardschriftart1111111111111111111111111111111111111111111111111111111111111111111111111111" w:customStyle="1">
    <w:name w:val="WW-Absatz-Standardschriftart1111111111111111111111111111111111111111111111111111111111111111111111111111"/>
    <w:qFormat/>
    <w:rPr/>
  </w:style>
  <w:style w:type="character" w:styleId="WWAbsatzStandardschriftart11111111111111111111111111111111111111111111111111111111111111111111111111111" w:customStyle="1">
    <w:name w:val="WW-Absatz-Standardschriftart11111111111111111111111111111111111111111111111111111111111111111111111111111"/>
    <w:qFormat/>
    <w:rPr/>
  </w:style>
  <w:style w:type="character" w:styleId="WWAbsatzStandardschriftart111111111111111111111111111111111111111111111111111111111111111111111111111111" w:customStyle="1">
    <w:name w:val="WW-Absatz-Standardschriftart111111111111111111111111111111111111111111111111111111111111111111111111111111"/>
    <w:qFormat/>
    <w:rPr/>
  </w:style>
  <w:style w:type="character" w:styleId="WWAbsatzStandardschriftart1111111111111111111111111111111111111111111111111111111111111111111111111111111" w:customStyle="1">
    <w:name w:val="WW-Absatz-Standardschriftart1111111111111111111111111111111111111111111111111111111111111111111111111111111"/>
    <w:qFormat/>
    <w:rPr/>
  </w:style>
  <w:style w:type="character" w:styleId="WWAbsatzStandardschriftart11111111111111111111111111111111111111111111111111111111111111111111111111111111" w:customStyle="1">
    <w:name w:val="WW-Absatz-Standardschriftart11111111111111111111111111111111111111111111111111111111111111111111111111111111"/>
    <w:qFormat/>
    <w:rPr/>
  </w:style>
  <w:style w:type="character" w:styleId="WWAbsatzStandardschriftart111111111111111111111111111111111111111111111111111111111111111111111111111111111" w:customStyle="1">
    <w:name w:val="WW-Absatz-Standardschriftart111111111111111111111111111111111111111111111111111111111111111111111111111111111"/>
    <w:qFormat/>
    <w:rPr/>
  </w:style>
  <w:style w:type="character" w:styleId="WWAbsatzStandardschriftart1111111111111111111111111111111111111111111111111111111111111111111111111111111111" w:customStyle="1">
    <w:name w:val="WW-Absatz-Standardschriftart1111111111111111111111111111111111111111111111111111111111111111111111111111111111"/>
    <w:qFormat/>
    <w:rPr/>
  </w:style>
  <w:style w:type="character" w:styleId="WWAbsatzStandardschriftart11111111111111111111111111111111111111111111111111111111111111111111111111111111111" w:customStyle="1">
    <w:name w:val="WW-Absatz-Standardschriftart11111111111111111111111111111111111111111111111111111111111111111111111111111111111"/>
    <w:qFormat/>
    <w:rPr/>
  </w:style>
  <w:style w:type="character" w:styleId="WWAbsatzStandardschriftart111111111111111111111111111111111111111111111111111111111111111111111111111111111111" w:customStyle="1">
    <w:name w:val="WW-Absatz-Standardschriftart111111111111111111111111111111111111111111111111111111111111111111111111111111111111"/>
    <w:qFormat/>
    <w:rPr/>
  </w:style>
  <w:style w:type="character" w:styleId="WWAbsatzStandardschriftart1111111111111111111111111111111111111111111111111111111111111111111111111111111111111" w:customStyle="1">
    <w:name w:val="WW-Absatz-Standardschriftart1111111111111111111111111111111111111111111111111111111111111111111111111111111111111"/>
    <w:qFormat/>
    <w:rPr/>
  </w:style>
  <w:style w:type="character" w:styleId="WWAbsatzStandardschriftart11111111111111111111111111111111111111111111111111111111111111111111111111111111111111" w:customStyle="1">
    <w:name w:val="WW-Absatz-Standardschriftart11111111111111111111111111111111111111111111111111111111111111111111111111111111111111"/>
    <w:qFormat/>
    <w:rPr/>
  </w:style>
  <w:style w:type="character" w:styleId="WWAbsatzStandardschriftart111111111111111111111111111111111111111111111111111111111111111111111111111111111111111" w:customStyle="1">
    <w:name w:val="WW-Absatz-Standardschriftart111111111111111111111111111111111111111111111111111111111111111111111111111111111111111"/>
    <w:qFormat/>
    <w:rPr/>
  </w:style>
  <w:style w:type="character" w:styleId="WWAbsatzStandardschriftart1111111111111111111111111111111111111111111111111111111111111111111111111111111111111111" w:customStyle="1">
    <w:name w:val="WW-Absatz-Standardschriftart1111111111111111111111111111111111111111111111111111111111111111111111111111111111111111"/>
    <w:qFormat/>
    <w:rPr/>
  </w:style>
  <w:style w:type="character" w:styleId="WWAbsatzStandardschriftart11111111111111111111111111111111111111111111111111111111111111111111111111111111111111111" w:customStyle="1">
    <w:name w:val="WW-Absatz-Standardschriftart11111111111111111111111111111111111111111111111111111111111111111111111111111111111111111"/>
    <w:qFormat/>
    <w:rPr/>
  </w:style>
  <w:style w:type="character" w:styleId="WWAbsatzStandardschriftart111111111111111111111111111111111111111111111111111111111111111111111111111111111111111111" w:customStyle="1">
    <w:name w:val="WW-Absatz-Standardschriftart111111111111111111111111111111111111111111111111111111111111111111111111111111111111111111"/>
    <w:qFormat/>
    <w:rPr/>
  </w:style>
  <w:style w:type="character" w:styleId="WWAbsatzStandardschriftart1111111111111111111111111111111111111111111111111111111111111111111111111111111111111111111" w:customStyle="1">
    <w:name w:val="WW-Absatz-Standardschriftart1111111111111111111111111111111111111111111111111111111111111111111111111111111111111111111"/>
    <w:qFormat/>
    <w:rPr/>
  </w:style>
  <w:style w:type="character" w:styleId="WWAbsatzStandardschriftart11111111111111111111111111111111111111111111111111111111111111111111111111111111111111111111" w:customStyle="1">
    <w:name w:val="WW-Absatz-Standardschriftart11111111111111111111111111111111111111111111111111111111111111111111111111111111111111111111"/>
    <w:qFormat/>
    <w:rPr/>
  </w:style>
  <w:style w:type="character" w:styleId="WWAbsatzStandardschriftart111111111111111111111111111111111111111111111111111111111111111111111111111111111111111111111" w:customStyle="1">
    <w:name w:val="WW-Absatz-Standardschriftart111111111111111111111111111111111111111111111111111111111111111111111111111111111111111111111"/>
    <w:qFormat/>
    <w:rPr/>
  </w:style>
  <w:style w:type="character" w:styleId="WWAbsatzStandardschriftart1111111111111111111111111111111111111111111111111111111111111111111111111111111111111111111111" w:customStyle="1">
    <w:name w:val="WW-Absatz-Standardschriftart1111111111111111111111111111111111111111111111111111111111111111111111111111111111111111111111"/>
    <w:qFormat/>
    <w:rPr/>
  </w:style>
  <w:style w:type="character" w:styleId="WWAbsatzStandardschriftart11111111111111111111111111111111111111111111111111111111111111111111111111111111111111111111111" w:customStyle="1">
    <w:name w:val="WW-Absatz-Standardschriftart11111111111111111111111111111111111111111111111111111111111111111111111111111111111111111111111"/>
    <w:qFormat/>
    <w:rPr/>
  </w:style>
  <w:style w:type="character" w:styleId="Style5" w:customStyle="1">
    <w:name w:val="Маркеры списка"/>
    <w:qFormat/>
    <w:rPr>
      <w:rFonts w:ascii="OpenSymbol;Arial Unicode MS" w:hAnsi="OpenSymbol;Arial Unicode MS" w:eastAsia="OpenSymbol;Arial Unicode MS" w:cs="OpenSymbol;Arial Unicode MS"/>
    </w:rPr>
  </w:style>
  <w:style w:type="character" w:styleId="Style6" w:customStyle="1">
    <w:name w:val="Текст выноски Знак"/>
    <w:qFormat/>
    <w:rPr>
      <w:rFonts w:ascii="Tahoma" w:hAnsi="Tahoma" w:eastAsia="Andale Sans UI;Arial Unicode MS" w:cs="Tahoma"/>
      <w:kern w:val="2"/>
      <w:sz w:val="16"/>
      <w:szCs w:val="16"/>
    </w:rPr>
  </w:style>
  <w:style w:type="character" w:styleId="11" w:customStyle="1">
    <w:name w:val="Строгий1"/>
    <w:qFormat/>
    <w:rPr>
      <w:b/>
      <w:bCs/>
    </w:rPr>
  </w:style>
  <w:style w:type="character" w:styleId="ListLabel1" w:customStyle="1">
    <w:name w:val="ListLabel 1"/>
    <w:qFormat/>
    <w:rPr>
      <w:b/>
      <w:sz w:val="30"/>
      <w:lang w:val="ru-RU"/>
    </w:rPr>
  </w:style>
  <w:style w:type="character" w:styleId="ListLabel2" w:customStyle="1">
    <w:name w:val="ListLabel 2"/>
    <w:qFormat/>
    <w:rPr>
      <w:rFonts w:cs="Symbol"/>
      <w:lang w:val="ru-RU"/>
    </w:rPr>
  </w:style>
  <w:style w:type="character" w:styleId="ListLabel3" w:customStyle="1">
    <w:name w:val="ListLabel 3"/>
    <w:qFormat/>
    <w:rPr>
      <w:rFonts w:cs="Symbol"/>
      <w:lang w:val="ru-RU"/>
    </w:rPr>
  </w:style>
  <w:style w:type="character" w:styleId="ListLabel4" w:customStyle="1">
    <w:name w:val="ListLabel 4"/>
    <w:qFormat/>
    <w:rPr>
      <w:rFonts w:cs="Symbol"/>
      <w:lang w:val="ru-RU"/>
    </w:rPr>
  </w:style>
  <w:style w:type="character" w:styleId="ListLabel5" w:customStyle="1">
    <w:name w:val="ListLabel 5"/>
    <w:qFormat/>
    <w:rPr>
      <w:rFonts w:cs="Symbol"/>
      <w:lang w:val="ru-RU"/>
    </w:rPr>
  </w:style>
  <w:style w:type="character" w:styleId="ListLabel6" w:customStyle="1">
    <w:name w:val="ListLabel 6"/>
    <w:qFormat/>
    <w:rPr>
      <w:b/>
      <w:sz w:val="30"/>
      <w:lang w:val="ru-RU"/>
    </w:rPr>
  </w:style>
  <w:style w:type="character" w:styleId="ListLabel7" w:customStyle="1">
    <w:name w:val="ListLabel 7"/>
    <w:qFormat/>
    <w:rPr>
      <w:rFonts w:cs="Symbol"/>
      <w:lang w:val="ru-RU"/>
    </w:rPr>
  </w:style>
  <w:style w:type="character" w:styleId="ListLabel8" w:customStyle="1">
    <w:name w:val="ListLabel 8"/>
    <w:qFormat/>
    <w:rPr>
      <w:rFonts w:cs="Symbol"/>
      <w:lang w:val="ru-RU"/>
    </w:rPr>
  </w:style>
  <w:style w:type="character" w:styleId="ListLabel9" w:customStyle="1">
    <w:name w:val="ListLabel 9"/>
    <w:qFormat/>
    <w:rPr>
      <w:rFonts w:cs="Symbol"/>
      <w:lang w:val="ru-RU"/>
    </w:rPr>
  </w:style>
  <w:style w:type="character" w:styleId="Style7">
    <w:name w:val="Интернет-ссылка"/>
    <w:basedOn w:val="DefaultParagraphFont"/>
    <w:uiPriority w:val="99"/>
    <w:unhideWhenUsed/>
    <w:rsid w:val="00dd7429"/>
    <w:rPr>
      <w:color w:val="0000FF"/>
      <w:u w:val="single"/>
    </w:rPr>
  </w:style>
  <w:style w:type="character" w:styleId="ListLabel10" w:customStyle="1">
    <w:name w:val="ListLabel 10"/>
    <w:qFormat/>
    <w:rPr>
      <w:b/>
      <w:sz w:val="26"/>
      <w:lang w:val="ru-RU"/>
    </w:rPr>
  </w:style>
  <w:style w:type="character" w:styleId="ListLabel11" w:customStyle="1">
    <w:name w:val="ListLabel 11"/>
    <w:qFormat/>
    <w:rPr>
      <w:rFonts w:cs="Symbol"/>
      <w:lang w:val="ru-RU"/>
    </w:rPr>
  </w:style>
  <w:style w:type="character" w:styleId="ListLabel12" w:customStyle="1">
    <w:name w:val="ListLabel 12"/>
    <w:qFormat/>
    <w:rPr>
      <w:rFonts w:cs="Symbol"/>
      <w:lang w:val="ru-RU"/>
    </w:rPr>
  </w:style>
  <w:style w:type="character" w:styleId="ListLabel13" w:customStyle="1">
    <w:name w:val="ListLabel 13"/>
    <w:qFormat/>
    <w:rPr>
      <w:rFonts w:cs="Symbol"/>
      <w:lang w:val="ru-RU"/>
    </w:rPr>
  </w:style>
  <w:style w:type="character" w:styleId="ListLabel14" w:customStyle="1">
    <w:name w:val="ListLabel 14"/>
    <w:qFormat/>
    <w:rPr>
      <w:b/>
      <w:sz w:val="26"/>
      <w:lang w:val="ru-RU"/>
    </w:rPr>
  </w:style>
  <w:style w:type="character" w:styleId="ListLabel15" w:customStyle="1">
    <w:name w:val="ListLabel 15"/>
    <w:qFormat/>
    <w:rPr>
      <w:rFonts w:cs="Symbol"/>
      <w:lang w:val="ru-RU"/>
    </w:rPr>
  </w:style>
  <w:style w:type="character" w:styleId="ListLabel16" w:customStyle="1">
    <w:name w:val="ListLabel 16"/>
    <w:qFormat/>
    <w:rPr>
      <w:rFonts w:cs="Symbol"/>
      <w:lang w:val="ru-RU"/>
    </w:rPr>
  </w:style>
  <w:style w:type="character" w:styleId="ListLabel17" w:customStyle="1">
    <w:name w:val="ListLabel 17"/>
    <w:qFormat/>
    <w:rPr>
      <w:rFonts w:cs="Symbol"/>
      <w:lang w:val="ru-RU"/>
    </w:rPr>
  </w:style>
  <w:style w:type="character" w:styleId="ListLabel18" w:customStyle="1">
    <w:name w:val="ListLabel 18"/>
    <w:qFormat/>
    <w:rPr>
      <w:b/>
      <w:sz w:val="26"/>
      <w:lang w:val="ru-RU"/>
    </w:rPr>
  </w:style>
  <w:style w:type="character" w:styleId="ListLabel19" w:customStyle="1">
    <w:name w:val="ListLabel 19"/>
    <w:qFormat/>
    <w:rPr>
      <w:rFonts w:cs="Symbol"/>
      <w:lang w:val="ru-RU"/>
    </w:rPr>
  </w:style>
  <w:style w:type="character" w:styleId="ListLabel20" w:customStyle="1">
    <w:name w:val="ListLabel 20"/>
    <w:qFormat/>
    <w:rPr>
      <w:rFonts w:cs="Symbol"/>
      <w:lang w:val="ru-RU"/>
    </w:rPr>
  </w:style>
  <w:style w:type="character" w:styleId="ListLabel21" w:customStyle="1">
    <w:name w:val="ListLabel 21"/>
    <w:qFormat/>
    <w:rPr>
      <w:rFonts w:cs="Symbol"/>
      <w:lang w:val="ru-RU"/>
    </w:rPr>
  </w:style>
  <w:style w:type="character" w:styleId="Strong">
    <w:name w:val="Strong"/>
    <w:basedOn w:val="DefaultParagraphFont"/>
    <w:qFormat/>
    <w:rsid w:val="001246f5"/>
    <w:rPr>
      <w:b/>
      <w:bCs/>
    </w:rPr>
  </w:style>
  <w:style w:type="character" w:styleId="Style8">
    <w:name w:val="Выделение"/>
    <w:basedOn w:val="DefaultParagraphFont"/>
    <w:qFormat/>
    <w:rsid w:val="001246f5"/>
    <w:rPr>
      <w:i/>
      <w:iCs/>
    </w:rPr>
  </w:style>
  <w:style w:type="character" w:styleId="Style9" w:customStyle="1">
    <w:name w:val="Без интервала Знак"/>
    <w:link w:val="af3"/>
    <w:uiPriority w:val="1"/>
    <w:qFormat/>
    <w:locked/>
    <w:rsid w:val="003f6ba1"/>
    <w:rPr>
      <w:rFonts w:ascii="Calibri" w:hAnsi="Calibri" w:eastAsia="Calibri" w:cs="Times New Roman"/>
      <w:sz w:val="22"/>
      <w:szCs w:val="22"/>
      <w:lang w:eastAsia="en-US" w:bidi="ar-SA"/>
    </w:rPr>
  </w:style>
  <w:style w:type="character" w:styleId="12" w:customStyle="1">
    <w:name w:val="Заголовок 1 Знак"/>
    <w:basedOn w:val="DefaultParagraphFont"/>
    <w:link w:val="1"/>
    <w:uiPriority w:val="9"/>
    <w:qFormat/>
    <w:rsid w:val="00dd7429"/>
    <w:rPr>
      <w:rFonts w:ascii="Times New Roman" w:hAnsi="Times New Roman" w:eastAsia="Times New Roman" w:cs="Times New Roman"/>
      <w:b/>
      <w:bCs/>
      <w:kern w:val="2"/>
      <w:sz w:val="48"/>
      <w:szCs w:val="48"/>
      <w:lang w:eastAsia="ru-RU" w:bidi="ar-SA"/>
    </w:rPr>
  </w:style>
  <w:style w:type="character" w:styleId="21" w:customStyle="1">
    <w:name w:val="Заголовок 2 Знак"/>
    <w:basedOn w:val="DefaultParagraphFont"/>
    <w:link w:val="2"/>
    <w:uiPriority w:val="9"/>
    <w:semiHidden/>
    <w:qFormat/>
    <w:rsid w:val="00dd7429"/>
    <w:rPr>
      <w:rFonts w:ascii="Calibri Light" w:hAnsi="Calibri Light" w:eastAsia="" w:cs="" w:asciiTheme="majorHAnsi" w:cstheme="majorBidi" w:eastAsiaTheme="majorEastAsia" w:hAnsiTheme="majorHAnsi"/>
      <w:b/>
      <w:bCs/>
      <w:color w:val="4472C4" w:themeColor="accent1"/>
      <w:sz w:val="26"/>
      <w:szCs w:val="26"/>
      <w:lang w:eastAsia="en-US" w:bidi="ar-SA"/>
    </w:rPr>
  </w:style>
  <w:style w:type="character" w:styleId="51" w:customStyle="1">
    <w:name w:val="Заголовок 5 Знак"/>
    <w:basedOn w:val="DefaultParagraphFont"/>
    <w:link w:val="5"/>
    <w:uiPriority w:val="9"/>
    <w:semiHidden/>
    <w:qFormat/>
    <w:rsid w:val="00dd7429"/>
    <w:rPr>
      <w:rFonts w:ascii="Calibri Light" w:hAnsi="Calibri Light" w:eastAsia="" w:cs="" w:asciiTheme="majorHAnsi" w:cstheme="majorBidi" w:eastAsiaTheme="majorEastAsia" w:hAnsiTheme="majorHAnsi"/>
      <w:color w:val="1F3763" w:themeColor="accent1" w:themeShade="7f"/>
      <w:sz w:val="22"/>
      <w:szCs w:val="22"/>
      <w:lang w:eastAsia="en-US" w:bidi="ar-SA"/>
    </w:rPr>
  </w:style>
  <w:style w:type="character" w:styleId="61" w:customStyle="1">
    <w:name w:val="Заголовок 6 Знак"/>
    <w:basedOn w:val="DefaultParagraphFont"/>
    <w:link w:val="6"/>
    <w:uiPriority w:val="9"/>
    <w:semiHidden/>
    <w:qFormat/>
    <w:rsid w:val="00dd7429"/>
    <w:rPr>
      <w:rFonts w:ascii="Calibri Light" w:hAnsi="Calibri Light" w:eastAsia="" w:cs="" w:asciiTheme="majorHAnsi" w:cstheme="majorBidi" w:eastAsiaTheme="majorEastAsia" w:hAnsiTheme="majorHAnsi"/>
      <w:i/>
      <w:iCs/>
      <w:color w:val="1F3763" w:themeColor="accent1" w:themeShade="7f"/>
      <w:sz w:val="22"/>
      <w:szCs w:val="22"/>
      <w:lang w:eastAsia="en-US" w:bidi="ar-SA"/>
    </w:rPr>
  </w:style>
  <w:style w:type="character" w:styleId="Appleconvertedspace" w:customStyle="1">
    <w:name w:val="apple-converted-space"/>
    <w:basedOn w:val="DefaultParagraphFont"/>
    <w:qFormat/>
    <w:rsid w:val="00dd7429"/>
    <w:rPr/>
  </w:style>
  <w:style w:type="character" w:styleId="Style10" w:customStyle="1">
    <w:name w:val="Текст сноски Знак"/>
    <w:basedOn w:val="DefaultParagraphFont"/>
    <w:link w:val="af9"/>
    <w:uiPriority w:val="99"/>
    <w:qFormat/>
    <w:rsid w:val="00dd7429"/>
    <w:rPr>
      <w:rFonts w:ascii="Calibri" w:hAnsi="Calibri" w:eastAsia="Calibri" w:cs="Times New Roman"/>
      <w:szCs w:val="20"/>
      <w:lang w:eastAsia="en-US" w:bidi="ar-SA"/>
    </w:rPr>
  </w:style>
  <w:style w:type="character" w:styleId="Style11" w:customStyle="1">
    <w:name w:val="Основной текст Знак"/>
    <w:basedOn w:val="DefaultParagraphFont"/>
    <w:link w:val="a7"/>
    <w:uiPriority w:val="99"/>
    <w:qFormat/>
    <w:rsid w:val="00dd7429"/>
    <w:rPr>
      <w:rFonts w:ascii="Times New Roman" w:hAnsi="Times New Roman" w:eastAsia="Andale Sans UI;Arial Unicode MS" w:cs="Times New Roman"/>
      <w:kern w:val="2"/>
      <w:sz w:val="24"/>
      <w:lang w:bidi="ar-SA"/>
    </w:rPr>
  </w:style>
  <w:style w:type="character" w:styleId="Style12" w:customStyle="1">
    <w:name w:val="Верхний колонтитул Знак"/>
    <w:basedOn w:val="DefaultParagraphFont"/>
    <w:link w:val="afb"/>
    <w:uiPriority w:val="99"/>
    <w:qFormat/>
    <w:rsid w:val="00dd7429"/>
    <w:rPr>
      <w:rFonts w:ascii="Calibri" w:hAnsi="Calibri" w:eastAsia="Calibri" w:cs="Times New Roman"/>
      <w:sz w:val="22"/>
      <w:szCs w:val="22"/>
      <w:lang w:eastAsia="en-US" w:bidi="ar-SA"/>
    </w:rPr>
  </w:style>
  <w:style w:type="character" w:styleId="Style13" w:customStyle="1">
    <w:name w:val="Нижний колонтитул Знак"/>
    <w:basedOn w:val="DefaultParagraphFont"/>
    <w:link w:val="afd"/>
    <w:uiPriority w:val="99"/>
    <w:semiHidden/>
    <w:qFormat/>
    <w:rsid w:val="00dd7429"/>
    <w:rPr>
      <w:rFonts w:ascii="Calibri" w:hAnsi="Calibri" w:eastAsia="Calibri" w:cs="Times New Roman"/>
      <w:sz w:val="22"/>
      <w:szCs w:val="22"/>
      <w:lang w:eastAsia="en-US" w:bidi="ar-SA"/>
    </w:rPr>
  </w:style>
  <w:style w:type="character" w:styleId="Blk" w:customStyle="1">
    <w:name w:val="blk"/>
    <w:basedOn w:val="DefaultParagraphFont"/>
    <w:qFormat/>
    <w:rsid w:val="00dd7429"/>
    <w:rPr/>
  </w:style>
  <w:style w:type="character" w:styleId="Style14" w:customStyle="1">
    <w:name w:val="Абзац списка Знак"/>
    <w:link w:val="ad"/>
    <w:uiPriority w:val="99"/>
    <w:qFormat/>
    <w:rsid w:val="00dd7429"/>
    <w:rPr>
      <w:rFonts w:ascii="Calibri" w:hAnsi="Calibri" w:eastAsia="Calibri" w:cs="Times New Roman"/>
      <w:sz w:val="22"/>
      <w:szCs w:val="22"/>
      <w:lang w:bidi="ar-SA"/>
    </w:rPr>
  </w:style>
  <w:style w:type="character" w:styleId="Style15" w:customStyle="1">
    <w:name w:val="Основной текст_"/>
    <w:basedOn w:val="DefaultParagraphFont"/>
    <w:link w:val="21"/>
    <w:qFormat/>
    <w:rsid w:val="00dd7429"/>
    <w:rPr>
      <w:rFonts w:ascii="Times New Roman" w:hAnsi="Times New Roman" w:eastAsia="Times New Roman"/>
      <w:sz w:val="27"/>
      <w:szCs w:val="27"/>
      <w:shd w:fill="FFFFFF" w:val="clear"/>
    </w:rPr>
  </w:style>
  <w:style w:type="character" w:styleId="Annotationreference">
    <w:name w:val="annotation reference"/>
    <w:basedOn w:val="DefaultParagraphFont"/>
    <w:uiPriority w:val="99"/>
    <w:semiHidden/>
    <w:unhideWhenUsed/>
    <w:qFormat/>
    <w:rsid w:val="00dd7429"/>
    <w:rPr>
      <w:sz w:val="16"/>
      <w:szCs w:val="16"/>
    </w:rPr>
  </w:style>
  <w:style w:type="character" w:styleId="Style16" w:customStyle="1">
    <w:name w:val="Текст примечания Знак"/>
    <w:basedOn w:val="DefaultParagraphFont"/>
    <w:link w:val="aff1"/>
    <w:uiPriority w:val="99"/>
    <w:semiHidden/>
    <w:qFormat/>
    <w:rsid w:val="00dd7429"/>
    <w:rPr>
      <w:rFonts w:ascii="Calibri" w:hAnsi="Calibri" w:eastAsia="Calibri" w:cs="Times New Roman"/>
      <w:szCs w:val="20"/>
      <w:lang w:eastAsia="en-US" w:bidi="ar-SA"/>
    </w:rPr>
  </w:style>
  <w:style w:type="character" w:styleId="22" w:customStyle="1">
    <w:name w:val="Основной текст с отступом 2 Знак"/>
    <w:basedOn w:val="DefaultParagraphFont"/>
    <w:link w:val="22"/>
    <w:uiPriority w:val="99"/>
    <w:semiHidden/>
    <w:qFormat/>
    <w:rsid w:val="00dd7429"/>
    <w:rPr>
      <w:rFonts w:ascii="Calibri" w:hAnsi="Calibri" w:eastAsia="Calibri" w:cs="Times New Roman"/>
      <w:sz w:val="22"/>
      <w:szCs w:val="22"/>
      <w:lang w:eastAsia="en-US" w:bidi="ar-SA"/>
    </w:rPr>
  </w:style>
  <w:style w:type="character" w:styleId="Circlebarinfoitemtitle" w:customStyle="1">
    <w:name w:val="circle-bar__info-item-title"/>
    <w:basedOn w:val="DefaultParagraphFont"/>
    <w:qFormat/>
    <w:rsid w:val="00dd7429"/>
    <w:rPr/>
  </w:style>
  <w:style w:type="character" w:styleId="Circlebarinfoitemnumber" w:customStyle="1">
    <w:name w:val="circle-bar__info-item-number"/>
    <w:basedOn w:val="DefaultParagraphFont"/>
    <w:qFormat/>
    <w:rsid w:val="00dd7429"/>
    <w:rPr/>
  </w:style>
  <w:style w:type="character" w:styleId="Rubl" w:customStyle="1">
    <w:name w:val="rubl"/>
    <w:basedOn w:val="DefaultParagraphFont"/>
    <w:qFormat/>
    <w:rsid w:val="00dd7429"/>
    <w:rPr/>
  </w:style>
  <w:style w:type="character" w:styleId="Winnerinfolistitemtitle" w:customStyle="1">
    <w:name w:val="winner-info__list-item-title"/>
    <w:basedOn w:val="DefaultParagraphFont"/>
    <w:qFormat/>
    <w:rsid w:val="00dd7429"/>
    <w:rPr/>
  </w:style>
  <w:style w:type="character" w:styleId="Winnerinfolistitemtext" w:customStyle="1">
    <w:name w:val="winner-info__list-item-text"/>
    <w:basedOn w:val="DefaultParagraphFont"/>
    <w:qFormat/>
    <w:rsid w:val="00dd7429"/>
    <w:rPr/>
  </w:style>
  <w:style w:type="character" w:styleId="NoSpacingChar" w:customStyle="1">
    <w:name w:val="No Spacing Char"/>
    <w:link w:val="15"/>
    <w:qFormat/>
    <w:locked/>
    <w:rsid w:val="00dd7429"/>
    <w:rPr>
      <w:rFonts w:ascii="Calibri" w:hAnsi="Calibri" w:eastAsia="Times New Roman" w:cs="Times New Roman"/>
      <w:sz w:val="22"/>
      <w:szCs w:val="22"/>
      <w:lang w:eastAsia="en-US" w:bidi="ar-SA"/>
    </w:rPr>
  </w:style>
  <w:style w:type="character" w:styleId="Style17" w:customStyle="1">
    <w:name w:val="Основной текст с отступом Знак"/>
    <w:basedOn w:val="DefaultParagraphFont"/>
    <w:link w:val="aff3"/>
    <w:uiPriority w:val="99"/>
    <w:qFormat/>
    <w:rsid w:val="00dd7429"/>
    <w:rPr>
      <w:rFonts w:ascii="Calibri" w:hAnsi="Calibri" w:eastAsia="Calibri" w:cs="Times New Roman"/>
      <w:sz w:val="22"/>
      <w:szCs w:val="22"/>
      <w:lang w:eastAsia="en-US" w:bidi="ar-SA"/>
    </w:rPr>
  </w:style>
  <w:style w:type="character" w:styleId="10pt" w:customStyle="1">
    <w:name w:val="Основной текст + 10 pt"/>
    <w:qFormat/>
    <w:rsid w:val="00dd7429"/>
    <w:rPr>
      <w:i w:val="false"/>
      <w:iCs w:val="false"/>
      <w:caps w:val="false"/>
      <w:smallCaps w:val="false"/>
      <w:color w:val="000000"/>
      <w:spacing w:val="0"/>
      <w:w w:val="100"/>
      <w:sz w:val="20"/>
      <w:szCs w:val="20"/>
      <w:shd w:fill="FFFFFF" w:val="clear"/>
      <w:lang w:val="ru-RU"/>
    </w:rPr>
  </w:style>
  <w:style w:type="character" w:styleId="31" w:customStyle="1">
    <w:name w:val="Основной текст 3 Знак"/>
    <w:basedOn w:val="DefaultParagraphFont"/>
    <w:link w:val="3"/>
    <w:uiPriority w:val="99"/>
    <w:qFormat/>
    <w:rsid w:val="00dd7429"/>
    <w:rPr>
      <w:rFonts w:ascii="Calibri" w:hAnsi="Calibri" w:eastAsia="Calibri" w:cs="Times New Roman"/>
      <w:sz w:val="16"/>
      <w:szCs w:val="16"/>
      <w:lang w:eastAsia="en-US" w:bidi="ar-SA"/>
    </w:rPr>
  </w:style>
  <w:style w:type="character" w:styleId="FontStyle20" w:customStyle="1">
    <w:name w:val="Font Style20"/>
    <w:qFormat/>
    <w:rsid w:val="00dd7429"/>
    <w:rPr>
      <w:rFonts w:ascii="Times New Roman" w:hAnsi="Times New Roman" w:cs="Times New Roman"/>
      <w:sz w:val="32"/>
      <w:szCs w:val="32"/>
    </w:rPr>
  </w:style>
  <w:style w:type="character" w:styleId="Style18" w:customStyle="1">
    <w:name w:val="Основной текст + Не полужирный"/>
    <w:basedOn w:val="DefaultParagraphFont"/>
    <w:qFormat/>
    <w:rsid w:val="00dd7429"/>
    <w:rPr>
      <w:rFonts w:ascii="Times New Roman" w:hAnsi="Times New Roman" w:eastAsia="Times New Roman" w:cs="Times New Roman"/>
      <w:color w:val="000000"/>
      <w:spacing w:val="0"/>
      <w:w w:val="100"/>
      <w:sz w:val="27"/>
      <w:szCs w:val="27"/>
      <w:shd w:fill="FFFFFF" w:val="clear"/>
      <w:lang w:val="ru-RU"/>
    </w:rPr>
  </w:style>
  <w:style w:type="character" w:styleId="Style19" w:customStyle="1">
    <w:name w:val="Нет"/>
    <w:qFormat/>
    <w:rsid w:val="00dd7429"/>
    <w:rPr/>
  </w:style>
  <w:style w:type="character" w:styleId="Bodytext2" w:customStyle="1">
    <w:name w:val="Body text (2)"/>
    <w:qFormat/>
    <w:rsid w:val="00dd7429"/>
    <w:rPr>
      <w:rFonts w:ascii="Times New Roman" w:hAnsi="Times New Roman"/>
      <w:color w:val="000000"/>
      <w:spacing w:val="0"/>
      <w:w w:val="100"/>
      <w:sz w:val="22"/>
      <w:u w:val="none"/>
      <w:lang w:val="ru-RU" w:eastAsia="ru-RU"/>
    </w:rPr>
  </w:style>
  <w:style w:type="character" w:styleId="Dsexttexttov6w" w:customStyle="1">
    <w:name w:val="ds_ext_text-tov6w"/>
    <w:basedOn w:val="DefaultParagraphFont"/>
    <w:qFormat/>
    <w:rsid w:val="00dd7429"/>
    <w:rPr/>
  </w:style>
  <w:style w:type="character" w:styleId="Style20" w:customStyle="1">
    <w:name w:val="Подзаголовок Знак"/>
    <w:basedOn w:val="DefaultParagraphFont"/>
    <w:link w:val="a6"/>
    <w:qFormat/>
    <w:rsid w:val="00dd7429"/>
    <w:rPr>
      <w:rFonts w:ascii="Arial" w:hAnsi="Arial" w:eastAsia="Andale Sans UI;Arial Unicode MS" w:cs="Tahoma"/>
      <w:i/>
      <w:iCs/>
      <w:kern w:val="2"/>
      <w:sz w:val="28"/>
      <w:szCs w:val="28"/>
      <w:lang w:bidi="ar-SA"/>
    </w:rPr>
  </w:style>
  <w:style w:type="character" w:styleId="Docdata" w:customStyle="1">
    <w:name w:val="docdata"/>
    <w:basedOn w:val="DefaultParagraphFont"/>
    <w:qFormat/>
    <w:rsid w:val="00dd7429"/>
    <w:rPr/>
  </w:style>
  <w:style w:type="character" w:styleId="Markedcontent" w:customStyle="1">
    <w:name w:val="markedcontent"/>
    <w:basedOn w:val="DefaultParagraphFont"/>
    <w:qFormat/>
    <w:rsid w:val="00dd7429"/>
    <w:rPr/>
  </w:style>
  <w:style w:type="character" w:styleId="Fontstyle01" w:customStyle="1">
    <w:name w:val="fontstyle01"/>
    <w:basedOn w:val="DefaultParagraphFont"/>
    <w:qFormat/>
    <w:rsid w:val="00dd7429"/>
    <w:rPr>
      <w:rFonts w:ascii="Cambria-Bold" w:hAnsi="Cambria-Bold"/>
      <w:b/>
      <w:bCs/>
      <w:i w:val="false"/>
      <w:iCs w:val="false"/>
      <w:color w:val="242021"/>
      <w:sz w:val="22"/>
      <w:szCs w:val="22"/>
    </w:rPr>
  </w:style>
  <w:style w:type="character" w:styleId="Link" w:customStyle="1">
    <w:name w:val="link"/>
    <w:basedOn w:val="DefaultParagraphFont"/>
    <w:qFormat/>
    <w:rsid w:val="00dd7429"/>
    <w:rPr/>
  </w:style>
  <w:style w:type="character" w:styleId="Linktofileinfo" w:customStyle="1">
    <w:name w:val="linktofile__info"/>
    <w:basedOn w:val="DefaultParagraphFont"/>
    <w:qFormat/>
    <w:rsid w:val="00ad48e7"/>
    <w:rPr/>
  </w:style>
  <w:style w:type="character" w:styleId="SubtleEmphasis">
    <w:name w:val="Subtle Emphasis"/>
    <w:basedOn w:val="DefaultParagraphFont"/>
    <w:uiPriority w:val="19"/>
    <w:qFormat/>
    <w:rsid w:val="000055ec"/>
    <w:rPr>
      <w:i/>
      <w:iCs/>
      <w:color w:val="404040" w:themeColor="text1" w:themeTint="bf"/>
    </w:rPr>
  </w:style>
  <w:style w:type="character" w:styleId="ListLabel22">
    <w:name w:val="ListLabel 22"/>
    <w:qFormat/>
    <w:rPr>
      <w:b/>
      <w:sz w:val="26"/>
      <w:lang w:val="ru-RU"/>
    </w:rPr>
  </w:style>
  <w:style w:type="character" w:styleId="ListLabel23">
    <w:name w:val="ListLabel 23"/>
    <w:qFormat/>
    <w:rPr>
      <w:rFonts w:cs="Symbol"/>
      <w:sz w:val="26"/>
      <w:lang w:val="ru-RU"/>
    </w:rPr>
  </w:style>
  <w:style w:type="character" w:styleId="ListLabel24">
    <w:name w:val="ListLabel 24"/>
    <w:qFormat/>
    <w:rPr>
      <w:rFonts w:cs="Symbol"/>
      <w:sz w:val="26"/>
      <w:lang w:val="ru-RU"/>
    </w:rPr>
  </w:style>
  <w:style w:type="character" w:styleId="ListLabel25">
    <w:name w:val="ListLabel 25"/>
    <w:qFormat/>
    <w:rPr>
      <w:rFonts w:cs="Symbol"/>
      <w:sz w:val="26"/>
      <w:lang w:val="ru-RU"/>
    </w:rPr>
  </w:style>
  <w:style w:type="character" w:styleId="ListLabel26">
    <w:name w:val="ListLabel 26"/>
    <w:qFormat/>
    <w:rPr>
      <w:rFonts w:cs="Arial"/>
      <w:b w:val="false"/>
      <w:i w:val="false"/>
      <w:sz w:val="22"/>
      <w:szCs w:val="22"/>
    </w:rPr>
  </w:style>
  <w:style w:type="character" w:styleId="ListLabel27">
    <w:name w:val="ListLabel 27"/>
    <w:qFormat/>
    <w:rPr>
      <w:rFonts w:cs="Times New Roman"/>
    </w:rPr>
  </w:style>
  <w:style w:type="character" w:styleId="ListLabel28">
    <w:name w:val="ListLabel 28"/>
    <w:qFormat/>
    <w:rPr>
      <w:rFonts w:cs="Times New Roman"/>
    </w:rPr>
  </w:style>
  <w:style w:type="character" w:styleId="ListLabel29">
    <w:name w:val="ListLabel 29"/>
    <w:qFormat/>
    <w:rPr>
      <w:rFonts w:cs="Times New Roman"/>
    </w:rPr>
  </w:style>
  <w:style w:type="character" w:styleId="ListLabel30">
    <w:name w:val="ListLabel 30"/>
    <w:qFormat/>
    <w:rPr>
      <w:rFonts w:cs="Times New Roman"/>
    </w:rPr>
  </w:style>
  <w:style w:type="character" w:styleId="ListLabel31">
    <w:name w:val="ListLabel 31"/>
    <w:qFormat/>
    <w:rPr>
      <w:rFonts w:cs="Times New Roman"/>
    </w:rPr>
  </w:style>
  <w:style w:type="character" w:styleId="ListLabel32">
    <w:name w:val="ListLabel 32"/>
    <w:qFormat/>
    <w:rPr>
      <w:rFonts w:cs="Times New Roman"/>
    </w:rPr>
  </w:style>
  <w:style w:type="character" w:styleId="ListLabel33">
    <w:name w:val="ListLabel 33"/>
    <w:qFormat/>
    <w:rPr>
      <w:rFonts w:cs="Times New Roman"/>
    </w:rPr>
  </w:style>
  <w:style w:type="character" w:styleId="ListLabel34">
    <w:name w:val="ListLabel 34"/>
    <w:qFormat/>
    <w:rPr>
      <w:rFonts w:cs="Times New Roman"/>
    </w:rPr>
  </w:style>
  <w:style w:type="character" w:styleId="ListLabel35">
    <w:name w:val="ListLabel 35"/>
    <w:qFormat/>
    <w:rPr>
      <w:rFonts w:cs="Courier New"/>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cs="Courier New"/>
    </w:rPr>
  </w:style>
  <w:style w:type="character" w:styleId="ListLabel40">
    <w:name w:val="ListLabel 40"/>
    <w:qFormat/>
    <w:rPr>
      <w:rFonts w:cs="Courier New"/>
    </w:rPr>
  </w:style>
  <w:style w:type="character" w:styleId="ListLabel41">
    <w:name w:val="ListLabel 41"/>
    <w:qFormat/>
    <w:rPr>
      <w:rFonts w:cs="Courier New"/>
    </w:rPr>
  </w:style>
  <w:style w:type="character" w:styleId="ListLabel42">
    <w:name w:val="ListLabel 42"/>
    <w:qFormat/>
    <w:rPr>
      <w:rFonts w:cs="Courier New"/>
    </w:rPr>
  </w:style>
  <w:style w:type="character" w:styleId="ListLabel43">
    <w:name w:val="ListLabel 43"/>
    <w:qFormat/>
    <w:rPr>
      <w:rFonts w:cs="Courier New"/>
    </w:rPr>
  </w:style>
  <w:style w:type="character" w:styleId="ListLabel44">
    <w:name w:val="ListLabel 44"/>
    <w:qFormat/>
    <w:rPr>
      <w:rFonts w:cs="Courier New"/>
    </w:rPr>
  </w:style>
  <w:style w:type="character" w:styleId="ListLabel45">
    <w:name w:val="ListLabel 45"/>
    <w:qFormat/>
    <w:rPr>
      <w:rFonts w:cs="Courier New"/>
    </w:rPr>
  </w:style>
  <w:style w:type="character" w:styleId="ListLabel46">
    <w:name w:val="ListLabel 46"/>
    <w:qFormat/>
    <w:rPr>
      <w:rFonts w:cs="Courier New"/>
    </w:rPr>
  </w:style>
  <w:style w:type="character" w:styleId="ListLabel47">
    <w:name w:val="ListLabel 47"/>
    <w:qFormat/>
    <w:rPr>
      <w:rFonts w:cs="Courier New"/>
    </w:rPr>
  </w:style>
  <w:style w:type="character" w:styleId="ListLabel48">
    <w:name w:val="ListLabel 48"/>
    <w:qFormat/>
    <w:rPr>
      <w:rFonts w:cs="Courier New"/>
    </w:rPr>
  </w:style>
  <w:style w:type="character" w:styleId="ListLabel49">
    <w:name w:val="ListLabel 49"/>
    <w:qFormat/>
    <w:rPr>
      <w:rFonts w:cs="Courier New"/>
    </w:rPr>
  </w:style>
  <w:style w:type="character" w:styleId="ListLabel50">
    <w:name w:val="ListLabel 50"/>
    <w:qFormat/>
    <w:rPr>
      <w:rFonts w:cs="Courier New"/>
    </w:rPr>
  </w:style>
  <w:style w:type="character" w:styleId="ListLabel51">
    <w:name w:val="ListLabel 51"/>
    <w:qFormat/>
    <w:rPr>
      <w:rFonts w:cs="Courier New"/>
    </w:rPr>
  </w:style>
  <w:style w:type="character" w:styleId="ListLabel52">
    <w:name w:val="ListLabel 52"/>
    <w:qFormat/>
    <w:rPr>
      <w:rFonts w:cs="Courier New"/>
    </w:rPr>
  </w:style>
  <w:style w:type="character" w:styleId="ListLabel53">
    <w:name w:val="ListLabel 53"/>
    <w:qFormat/>
    <w:rPr>
      <w:rFonts w:cs="Courier New"/>
    </w:rPr>
  </w:style>
  <w:style w:type="character" w:styleId="ListLabel54">
    <w:name w:val="ListLabel 54"/>
    <w:qFormat/>
    <w:rPr>
      <w:rFonts w:cs="Courier New"/>
    </w:rPr>
  </w:style>
  <w:style w:type="character" w:styleId="ListLabel55">
    <w:name w:val="ListLabel 55"/>
    <w:qFormat/>
    <w:rPr>
      <w:rFonts w:cs="Courier New"/>
    </w:rPr>
  </w:style>
  <w:style w:type="character" w:styleId="ListLabel56">
    <w:name w:val="ListLabel 56"/>
    <w:qFormat/>
    <w:rPr>
      <w:rFonts w:cs="Courier New"/>
    </w:rPr>
  </w:style>
  <w:style w:type="character" w:styleId="ListLabel57">
    <w:name w:val="ListLabel 57"/>
    <w:qFormat/>
    <w:rPr>
      <w:rFonts w:cs="Courier New"/>
    </w:rPr>
  </w:style>
  <w:style w:type="character" w:styleId="ListLabel58">
    <w:name w:val="ListLabel 58"/>
    <w:qFormat/>
    <w:rPr>
      <w:rFonts w:cs="Courier New"/>
    </w:rPr>
  </w:style>
  <w:style w:type="character" w:styleId="ListLabel59">
    <w:name w:val="ListLabel 59"/>
    <w:qFormat/>
    <w:rPr>
      <w:rFonts w:cs="Courier New"/>
    </w:rPr>
  </w:style>
  <w:style w:type="character" w:styleId="ListLabel60">
    <w:name w:val="ListLabel 60"/>
    <w:qFormat/>
    <w:rPr>
      <w:rFonts w:cs="Courier New"/>
    </w:rPr>
  </w:style>
  <w:style w:type="character" w:styleId="ListLabel61">
    <w:name w:val="ListLabel 61"/>
    <w:qFormat/>
    <w:rPr>
      <w:rFonts w:cs="Courier New"/>
    </w:rPr>
  </w:style>
  <w:style w:type="character" w:styleId="ListLabel62">
    <w:name w:val="ListLabel 62"/>
    <w:qFormat/>
    <w:rPr>
      <w:rFonts w:cs="Courier New"/>
    </w:rPr>
  </w:style>
  <w:style w:type="character" w:styleId="ListLabel63">
    <w:name w:val="ListLabel 63"/>
    <w:qFormat/>
    <w:rPr>
      <w:rFonts w:cs="Courier New"/>
    </w:rPr>
  </w:style>
  <w:style w:type="character" w:styleId="ListLabel64">
    <w:name w:val="ListLabel 64"/>
    <w:qFormat/>
    <w:rPr>
      <w:rFonts w:cs="Courier New"/>
    </w:rPr>
  </w:style>
  <w:style w:type="character" w:styleId="ListLabel65">
    <w:name w:val="ListLabel 65"/>
    <w:qFormat/>
    <w:rPr>
      <w:rFonts w:cs="Courier New"/>
    </w:rPr>
  </w:style>
  <w:style w:type="character" w:styleId="ListLabel66">
    <w:name w:val="ListLabel 66"/>
    <w:qFormat/>
    <w:rPr>
      <w:rFonts w:cs="Courier New"/>
    </w:rPr>
  </w:style>
  <w:style w:type="character" w:styleId="ListLabel67">
    <w:name w:val="ListLabel 67"/>
    <w:qFormat/>
    <w:rPr>
      <w:rFonts w:cs="Courier New"/>
    </w:rPr>
  </w:style>
  <w:style w:type="character" w:styleId="ListLabel68">
    <w:name w:val="ListLabel 68"/>
    <w:qFormat/>
    <w:rPr>
      <w:rFonts w:cs="Courier New"/>
    </w:rPr>
  </w:style>
  <w:style w:type="character" w:styleId="ListLabel69">
    <w:name w:val="ListLabel 69"/>
    <w:qFormat/>
    <w:rPr>
      <w:rFonts w:cs="Courier New"/>
    </w:rPr>
  </w:style>
  <w:style w:type="character" w:styleId="ListLabel70">
    <w:name w:val="ListLabel 70"/>
    <w:qFormat/>
    <w:rPr>
      <w:rFonts w:cs="Courier New"/>
    </w:rPr>
  </w:style>
  <w:style w:type="character" w:styleId="ListLabel71">
    <w:name w:val="ListLabel 71"/>
    <w:qFormat/>
    <w:rPr>
      <w:rFonts w:cs="Courier New"/>
    </w:rPr>
  </w:style>
  <w:style w:type="character" w:styleId="ListLabel72">
    <w:name w:val="ListLabel 72"/>
    <w:qFormat/>
    <w:rPr>
      <w:rFonts w:cs="Courier New"/>
    </w:rPr>
  </w:style>
  <w:style w:type="character" w:styleId="ListLabel73">
    <w:name w:val="ListLabel 73"/>
    <w:qFormat/>
    <w:rPr>
      <w:rFonts w:cs="Courier New"/>
    </w:rPr>
  </w:style>
  <w:style w:type="character" w:styleId="ListLabel74">
    <w:name w:val="ListLabel 74"/>
    <w:qFormat/>
    <w:rPr>
      <w:rFonts w:cs="Courier New"/>
    </w:rPr>
  </w:style>
  <w:style w:type="character" w:styleId="ListLabel75">
    <w:name w:val="ListLabel 75"/>
    <w:qFormat/>
    <w:rPr>
      <w:rFonts w:cs="Courier New"/>
    </w:rPr>
  </w:style>
  <w:style w:type="character" w:styleId="ListLabel76">
    <w:name w:val="ListLabel 76"/>
    <w:qFormat/>
    <w:rPr>
      <w:rFonts w:cs="Courier New"/>
    </w:rPr>
  </w:style>
  <w:style w:type="character" w:styleId="ListLabel77">
    <w:name w:val="ListLabel 77"/>
    <w:qFormat/>
    <w:rPr>
      <w:rFonts w:cs="Courier New"/>
    </w:rPr>
  </w:style>
  <w:style w:type="character" w:styleId="ListLabel78">
    <w:name w:val="ListLabel 78"/>
    <w:qFormat/>
    <w:rPr>
      <w:rFonts w:cs="Courier New"/>
    </w:rPr>
  </w:style>
  <w:style w:type="character" w:styleId="ListLabel79">
    <w:name w:val="ListLabel 79"/>
    <w:qFormat/>
    <w:rPr>
      <w:rFonts w:cs="Courier New"/>
    </w:rPr>
  </w:style>
  <w:style w:type="character" w:styleId="ListLabel80">
    <w:name w:val="ListLabel 80"/>
    <w:qFormat/>
    <w:rPr>
      <w:rFonts w:cs="Courier New"/>
    </w:rPr>
  </w:style>
  <w:style w:type="character" w:styleId="ListLabel81">
    <w:name w:val="ListLabel 81"/>
    <w:qFormat/>
    <w:rPr>
      <w:rFonts w:cs="Courier New"/>
    </w:rPr>
  </w:style>
  <w:style w:type="character" w:styleId="ListLabel82">
    <w:name w:val="ListLabel 82"/>
    <w:qFormat/>
    <w:rPr>
      <w:rFonts w:cs="Courier New"/>
    </w:rPr>
  </w:style>
  <w:style w:type="character" w:styleId="ListLabel83">
    <w:name w:val="ListLabel 83"/>
    <w:qFormat/>
    <w:rPr>
      <w:rFonts w:cs="Courier New"/>
    </w:rPr>
  </w:style>
  <w:style w:type="character" w:styleId="ListLabel84">
    <w:name w:val="ListLabel 84"/>
    <w:qFormat/>
    <w:rPr>
      <w:rFonts w:cs="Courier New"/>
    </w:rPr>
  </w:style>
  <w:style w:type="character" w:styleId="ListLabel85">
    <w:name w:val="ListLabel 85"/>
    <w:qFormat/>
    <w:rPr>
      <w:rFonts w:cs="Courier New"/>
    </w:rPr>
  </w:style>
  <w:style w:type="character" w:styleId="ListLabel86">
    <w:name w:val="ListLabel 86"/>
    <w:qFormat/>
    <w:rPr>
      <w:rFonts w:cs="Courier New"/>
    </w:rPr>
  </w:style>
  <w:style w:type="character" w:styleId="ListLabel87">
    <w:name w:val="ListLabel 87"/>
    <w:qFormat/>
    <w:rPr>
      <w:rFonts w:cs="Courier New"/>
    </w:rPr>
  </w:style>
  <w:style w:type="character" w:styleId="ListLabel88">
    <w:name w:val="ListLabel 88"/>
    <w:qFormat/>
    <w:rPr>
      <w:rFonts w:cs="Courier New"/>
    </w:rPr>
  </w:style>
  <w:style w:type="character" w:styleId="ListLabel89">
    <w:name w:val="ListLabel 89"/>
    <w:qFormat/>
    <w:rPr>
      <w:rFonts w:cs="Courier New"/>
    </w:rPr>
  </w:style>
  <w:style w:type="character" w:styleId="ListLabel90">
    <w:name w:val="ListLabel 90"/>
    <w:qFormat/>
    <w:rPr>
      <w:rFonts w:cs="Courier New"/>
    </w:rPr>
  </w:style>
  <w:style w:type="character" w:styleId="ListLabel91">
    <w:name w:val="ListLabel 91"/>
    <w:qFormat/>
    <w:rPr>
      <w:rFonts w:cs="Courier New"/>
    </w:rPr>
  </w:style>
  <w:style w:type="character" w:styleId="ListLabel92">
    <w:name w:val="ListLabel 92"/>
    <w:qFormat/>
    <w:rPr>
      <w:rFonts w:cs="Courier New"/>
    </w:rPr>
  </w:style>
  <w:style w:type="character" w:styleId="ListLabel93">
    <w:name w:val="ListLabel 93"/>
    <w:qFormat/>
    <w:rPr>
      <w:rFonts w:cs="Courier New"/>
    </w:rPr>
  </w:style>
  <w:style w:type="character" w:styleId="ListLabel94">
    <w:name w:val="ListLabel 94"/>
    <w:qFormat/>
    <w:rPr>
      <w:rFonts w:cs="Courier New"/>
    </w:rPr>
  </w:style>
  <w:style w:type="character" w:styleId="ListLabel95">
    <w:name w:val="ListLabel 95"/>
    <w:qFormat/>
    <w:rPr>
      <w:b/>
      <w:sz w:val="26"/>
      <w:lang w:val="ru-RU"/>
    </w:rPr>
  </w:style>
  <w:style w:type="character" w:styleId="ListLabel96">
    <w:name w:val="ListLabel 96"/>
    <w:qFormat/>
    <w:rPr>
      <w:rFonts w:cs="Symbol"/>
      <w:sz w:val="26"/>
      <w:lang w:val="ru-RU"/>
    </w:rPr>
  </w:style>
  <w:style w:type="character" w:styleId="ListLabel97">
    <w:name w:val="ListLabel 97"/>
    <w:qFormat/>
    <w:rPr>
      <w:rFonts w:cs="Symbol"/>
      <w:sz w:val="26"/>
      <w:lang w:val="ru-RU"/>
    </w:rPr>
  </w:style>
  <w:style w:type="character" w:styleId="ListLabel98">
    <w:name w:val="ListLabel 98"/>
    <w:qFormat/>
    <w:rPr>
      <w:rFonts w:cs="Symbol"/>
      <w:sz w:val="26"/>
      <w:lang w:val="ru-RU"/>
    </w:rPr>
  </w:style>
  <w:style w:type="character" w:styleId="ListLabel99">
    <w:name w:val="ListLabel 99"/>
    <w:qFormat/>
    <w:rPr>
      <w:rFonts w:ascii="Times New Roman" w:hAnsi="Times New Roman" w:cs="Symbol"/>
      <w:sz w:val="26"/>
    </w:rPr>
  </w:style>
  <w:style w:type="character" w:styleId="ListLabel100">
    <w:name w:val="ListLabel 100"/>
    <w:qFormat/>
    <w:rPr>
      <w:rFonts w:cs="Courier New"/>
    </w:rPr>
  </w:style>
  <w:style w:type="character" w:styleId="ListLabel101">
    <w:name w:val="ListLabel 101"/>
    <w:qFormat/>
    <w:rPr>
      <w:rFonts w:cs="Wingdings"/>
    </w:rPr>
  </w:style>
  <w:style w:type="character" w:styleId="ListLabel102">
    <w:name w:val="ListLabel 102"/>
    <w:qFormat/>
    <w:rPr>
      <w:rFonts w:cs="Symbol"/>
    </w:rPr>
  </w:style>
  <w:style w:type="character" w:styleId="ListLabel103">
    <w:name w:val="ListLabel 103"/>
    <w:qFormat/>
    <w:rPr>
      <w:rFonts w:cs="Courier New"/>
    </w:rPr>
  </w:style>
  <w:style w:type="character" w:styleId="ListLabel104">
    <w:name w:val="ListLabel 104"/>
    <w:qFormat/>
    <w:rPr>
      <w:rFonts w:cs="Wingdings"/>
    </w:rPr>
  </w:style>
  <w:style w:type="character" w:styleId="ListLabel105">
    <w:name w:val="ListLabel 105"/>
    <w:qFormat/>
    <w:rPr>
      <w:rFonts w:cs="Symbol"/>
    </w:rPr>
  </w:style>
  <w:style w:type="character" w:styleId="ListLabel106">
    <w:name w:val="ListLabel 106"/>
    <w:qFormat/>
    <w:rPr>
      <w:rFonts w:cs="Courier New"/>
    </w:rPr>
  </w:style>
  <w:style w:type="character" w:styleId="ListLabel107">
    <w:name w:val="ListLabel 107"/>
    <w:qFormat/>
    <w:rPr>
      <w:rFonts w:cs="Wingdings"/>
    </w:rPr>
  </w:style>
  <w:style w:type="character" w:styleId="ListLabel108">
    <w:name w:val="ListLabel 108"/>
    <w:qFormat/>
    <w:rPr>
      <w:rFonts w:ascii="Times New Roman" w:hAnsi="Times New Roman" w:cs="Symbol"/>
      <w:sz w:val="26"/>
    </w:rPr>
  </w:style>
  <w:style w:type="character" w:styleId="ListLabel109">
    <w:name w:val="ListLabel 109"/>
    <w:qFormat/>
    <w:rPr>
      <w:rFonts w:cs="Courier New"/>
    </w:rPr>
  </w:style>
  <w:style w:type="character" w:styleId="ListLabel110">
    <w:name w:val="ListLabel 110"/>
    <w:qFormat/>
    <w:rPr>
      <w:rFonts w:cs="Wingdings"/>
    </w:rPr>
  </w:style>
  <w:style w:type="character" w:styleId="ListLabel111">
    <w:name w:val="ListLabel 111"/>
    <w:qFormat/>
    <w:rPr>
      <w:rFonts w:cs="Symbol"/>
    </w:rPr>
  </w:style>
  <w:style w:type="character" w:styleId="ListLabel112">
    <w:name w:val="ListLabel 112"/>
    <w:qFormat/>
    <w:rPr>
      <w:rFonts w:cs="Courier New"/>
    </w:rPr>
  </w:style>
  <w:style w:type="character" w:styleId="ListLabel113">
    <w:name w:val="ListLabel 113"/>
    <w:qFormat/>
    <w:rPr>
      <w:rFonts w:cs="Wingdings"/>
    </w:rPr>
  </w:style>
  <w:style w:type="character" w:styleId="ListLabel114">
    <w:name w:val="ListLabel 114"/>
    <w:qFormat/>
    <w:rPr>
      <w:rFonts w:cs="Symbol"/>
    </w:rPr>
  </w:style>
  <w:style w:type="character" w:styleId="ListLabel115">
    <w:name w:val="ListLabel 115"/>
    <w:qFormat/>
    <w:rPr>
      <w:rFonts w:cs="Courier New"/>
    </w:rPr>
  </w:style>
  <w:style w:type="character" w:styleId="ListLabel116">
    <w:name w:val="ListLabel 116"/>
    <w:qFormat/>
    <w:rPr>
      <w:rFonts w:cs="Wingdings"/>
    </w:rPr>
  </w:style>
  <w:style w:type="character" w:styleId="ListLabel117">
    <w:name w:val="ListLabel 117"/>
    <w:qFormat/>
    <w:rPr>
      <w:rFonts w:ascii="Times New Roman" w:hAnsi="Times New Roman" w:cs="Symbol"/>
      <w:sz w:val="26"/>
    </w:rPr>
  </w:style>
  <w:style w:type="character" w:styleId="ListLabel118">
    <w:name w:val="ListLabel 118"/>
    <w:qFormat/>
    <w:rPr>
      <w:rFonts w:cs="Courier New"/>
    </w:rPr>
  </w:style>
  <w:style w:type="character" w:styleId="ListLabel119">
    <w:name w:val="ListLabel 119"/>
    <w:qFormat/>
    <w:rPr>
      <w:rFonts w:cs="Wingdings"/>
    </w:rPr>
  </w:style>
  <w:style w:type="character" w:styleId="ListLabel120">
    <w:name w:val="ListLabel 120"/>
    <w:qFormat/>
    <w:rPr>
      <w:rFonts w:cs="Symbol"/>
    </w:rPr>
  </w:style>
  <w:style w:type="character" w:styleId="ListLabel121">
    <w:name w:val="ListLabel 121"/>
    <w:qFormat/>
    <w:rPr>
      <w:rFonts w:cs="Courier New"/>
    </w:rPr>
  </w:style>
  <w:style w:type="character" w:styleId="ListLabel122">
    <w:name w:val="ListLabel 122"/>
    <w:qFormat/>
    <w:rPr>
      <w:rFonts w:cs="Wingdings"/>
    </w:rPr>
  </w:style>
  <w:style w:type="character" w:styleId="ListLabel123">
    <w:name w:val="ListLabel 123"/>
    <w:qFormat/>
    <w:rPr>
      <w:rFonts w:cs="Symbol"/>
    </w:rPr>
  </w:style>
  <w:style w:type="character" w:styleId="ListLabel124">
    <w:name w:val="ListLabel 124"/>
    <w:qFormat/>
    <w:rPr>
      <w:rFonts w:cs="Courier New"/>
    </w:rPr>
  </w:style>
  <w:style w:type="character" w:styleId="ListLabel125">
    <w:name w:val="ListLabel 125"/>
    <w:qFormat/>
    <w:rPr>
      <w:rFonts w:cs="Wingdings"/>
    </w:rPr>
  </w:style>
  <w:style w:type="character" w:styleId="ListLabel126">
    <w:name w:val="ListLabel 126"/>
    <w:qFormat/>
    <w:rPr>
      <w:rFonts w:ascii="Times New Roman" w:hAnsi="Times New Roman" w:cs="Symbol"/>
      <w:sz w:val="26"/>
    </w:rPr>
  </w:style>
  <w:style w:type="character" w:styleId="ListLabel127">
    <w:name w:val="ListLabel 127"/>
    <w:qFormat/>
    <w:rPr>
      <w:rFonts w:cs="Courier New"/>
    </w:rPr>
  </w:style>
  <w:style w:type="character" w:styleId="ListLabel128">
    <w:name w:val="ListLabel 128"/>
    <w:qFormat/>
    <w:rPr>
      <w:rFonts w:cs="Wingdings"/>
    </w:rPr>
  </w:style>
  <w:style w:type="character" w:styleId="ListLabel129">
    <w:name w:val="ListLabel 129"/>
    <w:qFormat/>
    <w:rPr>
      <w:rFonts w:cs="Symbol"/>
    </w:rPr>
  </w:style>
  <w:style w:type="character" w:styleId="ListLabel130">
    <w:name w:val="ListLabel 130"/>
    <w:qFormat/>
    <w:rPr>
      <w:rFonts w:cs="Courier New"/>
    </w:rPr>
  </w:style>
  <w:style w:type="character" w:styleId="ListLabel131">
    <w:name w:val="ListLabel 131"/>
    <w:qFormat/>
    <w:rPr>
      <w:rFonts w:cs="Wingdings"/>
    </w:rPr>
  </w:style>
  <w:style w:type="character" w:styleId="ListLabel132">
    <w:name w:val="ListLabel 132"/>
    <w:qFormat/>
    <w:rPr>
      <w:rFonts w:cs="Symbol"/>
    </w:rPr>
  </w:style>
  <w:style w:type="character" w:styleId="ListLabel133">
    <w:name w:val="ListLabel 133"/>
    <w:qFormat/>
    <w:rPr>
      <w:rFonts w:cs="Courier New"/>
    </w:rPr>
  </w:style>
  <w:style w:type="character" w:styleId="ListLabel134">
    <w:name w:val="ListLabel 134"/>
    <w:qFormat/>
    <w:rPr>
      <w:rFonts w:cs="Wingdings"/>
    </w:rPr>
  </w:style>
  <w:style w:type="character" w:styleId="ListLabel135">
    <w:name w:val="ListLabel 135"/>
    <w:qFormat/>
    <w:rPr>
      <w:rFonts w:ascii="Times New Roman" w:hAnsi="Times New Roman" w:cs="Symbol"/>
      <w:sz w:val="26"/>
    </w:rPr>
  </w:style>
  <w:style w:type="character" w:styleId="ListLabel136">
    <w:name w:val="ListLabel 136"/>
    <w:qFormat/>
    <w:rPr>
      <w:rFonts w:cs="Courier New"/>
    </w:rPr>
  </w:style>
  <w:style w:type="character" w:styleId="ListLabel137">
    <w:name w:val="ListLabel 137"/>
    <w:qFormat/>
    <w:rPr>
      <w:rFonts w:cs="Wingdings"/>
    </w:rPr>
  </w:style>
  <w:style w:type="character" w:styleId="ListLabel138">
    <w:name w:val="ListLabel 138"/>
    <w:qFormat/>
    <w:rPr>
      <w:rFonts w:cs="Symbol"/>
    </w:rPr>
  </w:style>
  <w:style w:type="character" w:styleId="ListLabel139">
    <w:name w:val="ListLabel 139"/>
    <w:qFormat/>
    <w:rPr>
      <w:rFonts w:cs="Courier New"/>
    </w:rPr>
  </w:style>
  <w:style w:type="character" w:styleId="ListLabel140">
    <w:name w:val="ListLabel 140"/>
    <w:qFormat/>
    <w:rPr>
      <w:rFonts w:cs="Wingdings"/>
    </w:rPr>
  </w:style>
  <w:style w:type="character" w:styleId="ListLabel141">
    <w:name w:val="ListLabel 141"/>
    <w:qFormat/>
    <w:rPr>
      <w:rFonts w:cs="Symbol"/>
    </w:rPr>
  </w:style>
  <w:style w:type="character" w:styleId="ListLabel142">
    <w:name w:val="ListLabel 142"/>
    <w:qFormat/>
    <w:rPr>
      <w:rFonts w:cs="Courier New"/>
    </w:rPr>
  </w:style>
  <w:style w:type="character" w:styleId="ListLabel143">
    <w:name w:val="ListLabel 143"/>
    <w:qFormat/>
    <w:rPr>
      <w:rFonts w:cs="Wingdings"/>
    </w:rPr>
  </w:style>
  <w:style w:type="character" w:styleId="ListLabel144">
    <w:name w:val="ListLabel 144"/>
    <w:qFormat/>
    <w:rPr>
      <w:b/>
      <w:sz w:val="26"/>
      <w:lang w:val="ru-RU"/>
    </w:rPr>
  </w:style>
  <w:style w:type="character" w:styleId="ListLabel145">
    <w:name w:val="ListLabel 145"/>
    <w:qFormat/>
    <w:rPr>
      <w:rFonts w:cs="Symbol"/>
      <w:sz w:val="26"/>
      <w:lang w:val="ru-RU"/>
    </w:rPr>
  </w:style>
  <w:style w:type="character" w:styleId="ListLabel146">
    <w:name w:val="ListLabel 146"/>
    <w:qFormat/>
    <w:rPr>
      <w:rFonts w:cs="Symbol"/>
      <w:sz w:val="26"/>
      <w:lang w:val="ru-RU"/>
    </w:rPr>
  </w:style>
  <w:style w:type="character" w:styleId="ListLabel147">
    <w:name w:val="ListLabel 147"/>
    <w:qFormat/>
    <w:rPr>
      <w:rFonts w:cs="Symbol"/>
      <w:sz w:val="26"/>
      <w:lang w:val="ru-RU"/>
    </w:rPr>
  </w:style>
  <w:style w:type="character" w:styleId="ListLabel148">
    <w:name w:val="ListLabel 148"/>
    <w:qFormat/>
    <w:rPr>
      <w:rFonts w:cs="Symbol"/>
      <w:sz w:val="26"/>
    </w:rPr>
  </w:style>
  <w:style w:type="character" w:styleId="ListLabel149">
    <w:name w:val="ListLabel 149"/>
    <w:qFormat/>
    <w:rPr>
      <w:rFonts w:cs="Courier New"/>
    </w:rPr>
  </w:style>
  <w:style w:type="character" w:styleId="ListLabel150">
    <w:name w:val="ListLabel 150"/>
    <w:qFormat/>
    <w:rPr>
      <w:rFonts w:cs="Wingdings"/>
    </w:rPr>
  </w:style>
  <w:style w:type="character" w:styleId="ListLabel151">
    <w:name w:val="ListLabel 151"/>
    <w:qFormat/>
    <w:rPr>
      <w:rFonts w:cs="Symbol"/>
    </w:rPr>
  </w:style>
  <w:style w:type="character" w:styleId="ListLabel152">
    <w:name w:val="ListLabel 152"/>
    <w:qFormat/>
    <w:rPr>
      <w:rFonts w:cs="Courier New"/>
    </w:rPr>
  </w:style>
  <w:style w:type="character" w:styleId="ListLabel153">
    <w:name w:val="ListLabel 153"/>
    <w:qFormat/>
    <w:rPr>
      <w:rFonts w:cs="Wingdings"/>
    </w:rPr>
  </w:style>
  <w:style w:type="character" w:styleId="ListLabel154">
    <w:name w:val="ListLabel 154"/>
    <w:qFormat/>
    <w:rPr>
      <w:rFonts w:cs="Symbol"/>
    </w:rPr>
  </w:style>
  <w:style w:type="character" w:styleId="ListLabel155">
    <w:name w:val="ListLabel 155"/>
    <w:qFormat/>
    <w:rPr>
      <w:rFonts w:cs="Courier New"/>
    </w:rPr>
  </w:style>
  <w:style w:type="character" w:styleId="ListLabel156">
    <w:name w:val="ListLabel 156"/>
    <w:qFormat/>
    <w:rPr>
      <w:rFonts w:cs="Wingdings"/>
    </w:rPr>
  </w:style>
  <w:style w:type="character" w:styleId="ListLabel157">
    <w:name w:val="ListLabel 157"/>
    <w:qFormat/>
    <w:rPr>
      <w:rFonts w:ascii="Times New Roman" w:hAnsi="Times New Roman" w:cs="Symbol"/>
      <w:sz w:val="26"/>
    </w:rPr>
  </w:style>
  <w:style w:type="character" w:styleId="ListLabel158">
    <w:name w:val="ListLabel 158"/>
    <w:qFormat/>
    <w:rPr>
      <w:rFonts w:cs="Courier New"/>
    </w:rPr>
  </w:style>
  <w:style w:type="character" w:styleId="ListLabel159">
    <w:name w:val="ListLabel 159"/>
    <w:qFormat/>
    <w:rPr>
      <w:rFonts w:cs="Wingdings"/>
    </w:rPr>
  </w:style>
  <w:style w:type="character" w:styleId="ListLabel160">
    <w:name w:val="ListLabel 160"/>
    <w:qFormat/>
    <w:rPr>
      <w:rFonts w:cs="Symbol"/>
    </w:rPr>
  </w:style>
  <w:style w:type="character" w:styleId="ListLabel161">
    <w:name w:val="ListLabel 161"/>
    <w:qFormat/>
    <w:rPr>
      <w:rFonts w:cs="Courier New"/>
    </w:rPr>
  </w:style>
  <w:style w:type="character" w:styleId="ListLabel162">
    <w:name w:val="ListLabel 162"/>
    <w:qFormat/>
    <w:rPr>
      <w:rFonts w:cs="Wingdings"/>
    </w:rPr>
  </w:style>
  <w:style w:type="character" w:styleId="ListLabel163">
    <w:name w:val="ListLabel 163"/>
    <w:qFormat/>
    <w:rPr>
      <w:rFonts w:cs="Symbol"/>
    </w:rPr>
  </w:style>
  <w:style w:type="character" w:styleId="ListLabel164">
    <w:name w:val="ListLabel 164"/>
    <w:qFormat/>
    <w:rPr>
      <w:rFonts w:cs="Courier New"/>
    </w:rPr>
  </w:style>
  <w:style w:type="character" w:styleId="ListLabel165">
    <w:name w:val="ListLabel 165"/>
    <w:qFormat/>
    <w:rPr>
      <w:rFonts w:cs="Wingdings"/>
    </w:rPr>
  </w:style>
  <w:style w:type="character" w:styleId="ListLabel166">
    <w:name w:val="ListLabel 166"/>
    <w:qFormat/>
    <w:rPr>
      <w:rFonts w:ascii="Times New Roman" w:hAnsi="Times New Roman" w:cs="Symbol"/>
      <w:sz w:val="26"/>
    </w:rPr>
  </w:style>
  <w:style w:type="character" w:styleId="ListLabel167">
    <w:name w:val="ListLabel 167"/>
    <w:qFormat/>
    <w:rPr>
      <w:rFonts w:cs="Courier New"/>
    </w:rPr>
  </w:style>
  <w:style w:type="character" w:styleId="ListLabel168">
    <w:name w:val="ListLabel 168"/>
    <w:qFormat/>
    <w:rPr>
      <w:rFonts w:cs="Wingdings"/>
    </w:rPr>
  </w:style>
  <w:style w:type="character" w:styleId="ListLabel169">
    <w:name w:val="ListLabel 169"/>
    <w:qFormat/>
    <w:rPr>
      <w:rFonts w:cs="Symbol"/>
    </w:rPr>
  </w:style>
  <w:style w:type="character" w:styleId="ListLabel170">
    <w:name w:val="ListLabel 170"/>
    <w:qFormat/>
    <w:rPr>
      <w:rFonts w:cs="Courier New"/>
    </w:rPr>
  </w:style>
  <w:style w:type="character" w:styleId="ListLabel171">
    <w:name w:val="ListLabel 171"/>
    <w:qFormat/>
    <w:rPr>
      <w:rFonts w:cs="Wingdings"/>
    </w:rPr>
  </w:style>
  <w:style w:type="character" w:styleId="ListLabel172">
    <w:name w:val="ListLabel 172"/>
    <w:qFormat/>
    <w:rPr>
      <w:rFonts w:cs="Symbol"/>
    </w:rPr>
  </w:style>
  <w:style w:type="character" w:styleId="ListLabel173">
    <w:name w:val="ListLabel 173"/>
    <w:qFormat/>
    <w:rPr>
      <w:rFonts w:cs="Courier New"/>
    </w:rPr>
  </w:style>
  <w:style w:type="character" w:styleId="ListLabel174">
    <w:name w:val="ListLabel 174"/>
    <w:qFormat/>
    <w:rPr>
      <w:rFonts w:cs="Wingdings"/>
    </w:rPr>
  </w:style>
  <w:style w:type="character" w:styleId="ListLabel175">
    <w:name w:val="ListLabel 175"/>
    <w:qFormat/>
    <w:rPr>
      <w:rFonts w:ascii="Times New Roman" w:hAnsi="Times New Roman" w:cs="Symbol"/>
      <w:sz w:val="26"/>
    </w:rPr>
  </w:style>
  <w:style w:type="character" w:styleId="ListLabel176">
    <w:name w:val="ListLabel 176"/>
    <w:qFormat/>
    <w:rPr>
      <w:rFonts w:cs="Courier New"/>
    </w:rPr>
  </w:style>
  <w:style w:type="character" w:styleId="ListLabel177">
    <w:name w:val="ListLabel 177"/>
    <w:qFormat/>
    <w:rPr>
      <w:rFonts w:cs="Wingdings"/>
    </w:rPr>
  </w:style>
  <w:style w:type="character" w:styleId="ListLabel178">
    <w:name w:val="ListLabel 178"/>
    <w:qFormat/>
    <w:rPr>
      <w:rFonts w:cs="Symbol"/>
    </w:rPr>
  </w:style>
  <w:style w:type="character" w:styleId="ListLabel179">
    <w:name w:val="ListLabel 179"/>
    <w:qFormat/>
    <w:rPr>
      <w:rFonts w:cs="Courier New"/>
    </w:rPr>
  </w:style>
  <w:style w:type="character" w:styleId="ListLabel180">
    <w:name w:val="ListLabel 180"/>
    <w:qFormat/>
    <w:rPr>
      <w:rFonts w:cs="Wingdings"/>
    </w:rPr>
  </w:style>
  <w:style w:type="character" w:styleId="ListLabel181">
    <w:name w:val="ListLabel 181"/>
    <w:qFormat/>
    <w:rPr>
      <w:rFonts w:cs="Symbol"/>
    </w:rPr>
  </w:style>
  <w:style w:type="character" w:styleId="ListLabel182">
    <w:name w:val="ListLabel 182"/>
    <w:qFormat/>
    <w:rPr>
      <w:rFonts w:cs="Courier New"/>
    </w:rPr>
  </w:style>
  <w:style w:type="character" w:styleId="ListLabel183">
    <w:name w:val="ListLabel 183"/>
    <w:qFormat/>
    <w:rPr>
      <w:rFonts w:cs="Wingdings"/>
    </w:rPr>
  </w:style>
  <w:style w:type="character" w:styleId="ListLabel184">
    <w:name w:val="ListLabel 184"/>
    <w:qFormat/>
    <w:rPr>
      <w:rFonts w:ascii="Times New Roman" w:hAnsi="Times New Roman" w:cs="Symbol"/>
      <w:sz w:val="26"/>
    </w:rPr>
  </w:style>
  <w:style w:type="character" w:styleId="ListLabel185">
    <w:name w:val="ListLabel 185"/>
    <w:qFormat/>
    <w:rPr>
      <w:rFonts w:cs="Courier New"/>
    </w:rPr>
  </w:style>
  <w:style w:type="character" w:styleId="ListLabel186">
    <w:name w:val="ListLabel 186"/>
    <w:qFormat/>
    <w:rPr>
      <w:rFonts w:cs="Wingdings"/>
    </w:rPr>
  </w:style>
  <w:style w:type="character" w:styleId="ListLabel187">
    <w:name w:val="ListLabel 187"/>
    <w:qFormat/>
    <w:rPr>
      <w:rFonts w:cs="Symbol"/>
    </w:rPr>
  </w:style>
  <w:style w:type="character" w:styleId="ListLabel188">
    <w:name w:val="ListLabel 188"/>
    <w:qFormat/>
    <w:rPr>
      <w:rFonts w:cs="Courier New"/>
    </w:rPr>
  </w:style>
  <w:style w:type="character" w:styleId="ListLabel189">
    <w:name w:val="ListLabel 189"/>
    <w:qFormat/>
    <w:rPr>
      <w:rFonts w:cs="Wingdings"/>
    </w:rPr>
  </w:style>
  <w:style w:type="character" w:styleId="ListLabel190">
    <w:name w:val="ListLabel 190"/>
    <w:qFormat/>
    <w:rPr>
      <w:rFonts w:cs="Symbol"/>
    </w:rPr>
  </w:style>
  <w:style w:type="character" w:styleId="ListLabel191">
    <w:name w:val="ListLabel 191"/>
    <w:qFormat/>
    <w:rPr>
      <w:rFonts w:cs="Courier New"/>
    </w:rPr>
  </w:style>
  <w:style w:type="character" w:styleId="ListLabel192">
    <w:name w:val="ListLabel 192"/>
    <w:qFormat/>
    <w:rPr>
      <w:rFonts w:cs="Wingdings"/>
    </w:rPr>
  </w:style>
  <w:style w:type="character" w:styleId="ListLabel193">
    <w:name w:val="ListLabel 193"/>
    <w:qFormat/>
    <w:rPr>
      <w:rFonts w:cs="Symbol"/>
      <w:sz w:val="26"/>
      <w:lang w:val="ru-RU"/>
    </w:rPr>
  </w:style>
  <w:style w:type="character" w:styleId="ListLabel194">
    <w:name w:val="ListLabel 194"/>
    <w:qFormat/>
    <w:rPr>
      <w:rFonts w:cs="Symbol"/>
      <w:sz w:val="26"/>
      <w:lang w:val="ru-RU"/>
    </w:rPr>
  </w:style>
  <w:style w:type="character" w:styleId="ListLabel195">
    <w:name w:val="ListLabel 195"/>
    <w:qFormat/>
    <w:rPr>
      <w:rFonts w:cs="Symbol"/>
      <w:sz w:val="26"/>
      <w:lang w:val="ru-RU"/>
    </w:rPr>
  </w:style>
  <w:style w:type="character" w:styleId="ListLabel196">
    <w:name w:val="ListLabel 196"/>
    <w:qFormat/>
    <w:rPr>
      <w:rFonts w:cs="Symbol"/>
      <w:sz w:val="26"/>
    </w:rPr>
  </w:style>
  <w:style w:type="character" w:styleId="ListLabel197">
    <w:name w:val="ListLabel 197"/>
    <w:qFormat/>
    <w:rPr>
      <w:rFonts w:cs="Courier New"/>
    </w:rPr>
  </w:style>
  <w:style w:type="character" w:styleId="ListLabel198">
    <w:name w:val="ListLabel 198"/>
    <w:qFormat/>
    <w:rPr>
      <w:rFonts w:cs="Wingdings"/>
    </w:rPr>
  </w:style>
  <w:style w:type="character" w:styleId="ListLabel199">
    <w:name w:val="ListLabel 199"/>
    <w:qFormat/>
    <w:rPr>
      <w:rFonts w:cs="Symbol"/>
    </w:rPr>
  </w:style>
  <w:style w:type="character" w:styleId="ListLabel200">
    <w:name w:val="ListLabel 200"/>
    <w:qFormat/>
    <w:rPr>
      <w:rFonts w:cs="Courier New"/>
    </w:rPr>
  </w:style>
  <w:style w:type="character" w:styleId="ListLabel201">
    <w:name w:val="ListLabel 201"/>
    <w:qFormat/>
    <w:rPr>
      <w:rFonts w:cs="Wingdings"/>
    </w:rPr>
  </w:style>
  <w:style w:type="character" w:styleId="ListLabel202">
    <w:name w:val="ListLabel 202"/>
    <w:qFormat/>
    <w:rPr>
      <w:rFonts w:cs="Symbol"/>
    </w:rPr>
  </w:style>
  <w:style w:type="character" w:styleId="ListLabel203">
    <w:name w:val="ListLabel 203"/>
    <w:qFormat/>
    <w:rPr>
      <w:rFonts w:cs="Courier New"/>
    </w:rPr>
  </w:style>
  <w:style w:type="character" w:styleId="ListLabel204">
    <w:name w:val="ListLabel 204"/>
    <w:qFormat/>
    <w:rPr>
      <w:rFonts w:cs="Wingdings"/>
    </w:rPr>
  </w:style>
  <w:style w:type="character" w:styleId="ListLabel205">
    <w:name w:val="ListLabel 205"/>
    <w:qFormat/>
    <w:rPr>
      <w:rFonts w:ascii="Times New Roman" w:hAnsi="Times New Roman" w:cs="Symbol"/>
      <w:sz w:val="26"/>
    </w:rPr>
  </w:style>
  <w:style w:type="character" w:styleId="ListLabel206">
    <w:name w:val="ListLabel 206"/>
    <w:qFormat/>
    <w:rPr>
      <w:rFonts w:cs="Courier New"/>
    </w:rPr>
  </w:style>
  <w:style w:type="character" w:styleId="ListLabel207">
    <w:name w:val="ListLabel 207"/>
    <w:qFormat/>
    <w:rPr>
      <w:rFonts w:cs="Wingdings"/>
    </w:rPr>
  </w:style>
  <w:style w:type="character" w:styleId="ListLabel208">
    <w:name w:val="ListLabel 208"/>
    <w:qFormat/>
    <w:rPr>
      <w:rFonts w:cs="Symbol"/>
    </w:rPr>
  </w:style>
  <w:style w:type="character" w:styleId="ListLabel209">
    <w:name w:val="ListLabel 209"/>
    <w:qFormat/>
    <w:rPr>
      <w:rFonts w:cs="Courier New"/>
    </w:rPr>
  </w:style>
  <w:style w:type="character" w:styleId="ListLabel210">
    <w:name w:val="ListLabel 210"/>
    <w:qFormat/>
    <w:rPr>
      <w:rFonts w:cs="Wingdings"/>
    </w:rPr>
  </w:style>
  <w:style w:type="character" w:styleId="ListLabel211">
    <w:name w:val="ListLabel 211"/>
    <w:qFormat/>
    <w:rPr>
      <w:rFonts w:cs="Symbol"/>
    </w:rPr>
  </w:style>
  <w:style w:type="character" w:styleId="ListLabel212">
    <w:name w:val="ListLabel 212"/>
    <w:qFormat/>
    <w:rPr>
      <w:rFonts w:cs="Courier New"/>
    </w:rPr>
  </w:style>
  <w:style w:type="character" w:styleId="ListLabel213">
    <w:name w:val="ListLabel 213"/>
    <w:qFormat/>
    <w:rPr>
      <w:rFonts w:cs="Wingdings"/>
    </w:rPr>
  </w:style>
  <w:style w:type="character" w:styleId="ListLabel214">
    <w:name w:val="ListLabel 214"/>
    <w:qFormat/>
    <w:rPr>
      <w:rFonts w:ascii="Times New Roman" w:hAnsi="Times New Roman" w:cs="Symbol"/>
      <w:sz w:val="26"/>
    </w:rPr>
  </w:style>
  <w:style w:type="character" w:styleId="ListLabel215">
    <w:name w:val="ListLabel 215"/>
    <w:qFormat/>
    <w:rPr>
      <w:rFonts w:cs="Courier New"/>
    </w:rPr>
  </w:style>
  <w:style w:type="character" w:styleId="ListLabel216">
    <w:name w:val="ListLabel 216"/>
    <w:qFormat/>
    <w:rPr>
      <w:rFonts w:cs="Wingdings"/>
    </w:rPr>
  </w:style>
  <w:style w:type="character" w:styleId="ListLabel217">
    <w:name w:val="ListLabel 217"/>
    <w:qFormat/>
    <w:rPr>
      <w:rFonts w:cs="Symbol"/>
    </w:rPr>
  </w:style>
  <w:style w:type="character" w:styleId="ListLabel218">
    <w:name w:val="ListLabel 218"/>
    <w:qFormat/>
    <w:rPr>
      <w:rFonts w:cs="Courier New"/>
    </w:rPr>
  </w:style>
  <w:style w:type="character" w:styleId="ListLabel219">
    <w:name w:val="ListLabel 219"/>
    <w:qFormat/>
    <w:rPr>
      <w:rFonts w:cs="Wingdings"/>
    </w:rPr>
  </w:style>
  <w:style w:type="character" w:styleId="ListLabel220">
    <w:name w:val="ListLabel 220"/>
    <w:qFormat/>
    <w:rPr>
      <w:rFonts w:cs="Symbol"/>
    </w:rPr>
  </w:style>
  <w:style w:type="character" w:styleId="ListLabel221">
    <w:name w:val="ListLabel 221"/>
    <w:qFormat/>
    <w:rPr>
      <w:rFonts w:cs="Courier New"/>
    </w:rPr>
  </w:style>
  <w:style w:type="character" w:styleId="ListLabel222">
    <w:name w:val="ListLabel 222"/>
    <w:qFormat/>
    <w:rPr>
      <w:rFonts w:cs="Wingdings"/>
    </w:rPr>
  </w:style>
  <w:style w:type="character" w:styleId="ListLabel223">
    <w:name w:val="ListLabel 223"/>
    <w:qFormat/>
    <w:rPr>
      <w:rFonts w:ascii="Times New Roman" w:hAnsi="Times New Roman" w:cs="Symbol"/>
      <w:sz w:val="26"/>
    </w:rPr>
  </w:style>
  <w:style w:type="character" w:styleId="ListLabel224">
    <w:name w:val="ListLabel 224"/>
    <w:qFormat/>
    <w:rPr>
      <w:rFonts w:cs="Courier New"/>
    </w:rPr>
  </w:style>
  <w:style w:type="character" w:styleId="ListLabel225">
    <w:name w:val="ListLabel 225"/>
    <w:qFormat/>
    <w:rPr>
      <w:rFonts w:cs="Wingdings"/>
    </w:rPr>
  </w:style>
  <w:style w:type="character" w:styleId="ListLabel226">
    <w:name w:val="ListLabel 226"/>
    <w:qFormat/>
    <w:rPr>
      <w:rFonts w:cs="Symbol"/>
    </w:rPr>
  </w:style>
  <w:style w:type="character" w:styleId="ListLabel227">
    <w:name w:val="ListLabel 227"/>
    <w:qFormat/>
    <w:rPr>
      <w:rFonts w:cs="Courier New"/>
    </w:rPr>
  </w:style>
  <w:style w:type="character" w:styleId="ListLabel228">
    <w:name w:val="ListLabel 228"/>
    <w:qFormat/>
    <w:rPr>
      <w:rFonts w:cs="Wingdings"/>
    </w:rPr>
  </w:style>
  <w:style w:type="character" w:styleId="ListLabel229">
    <w:name w:val="ListLabel 229"/>
    <w:qFormat/>
    <w:rPr>
      <w:rFonts w:cs="Symbol"/>
    </w:rPr>
  </w:style>
  <w:style w:type="character" w:styleId="ListLabel230">
    <w:name w:val="ListLabel 230"/>
    <w:qFormat/>
    <w:rPr>
      <w:rFonts w:cs="Courier New"/>
    </w:rPr>
  </w:style>
  <w:style w:type="character" w:styleId="ListLabel231">
    <w:name w:val="ListLabel 231"/>
    <w:qFormat/>
    <w:rPr>
      <w:rFonts w:cs="Wingdings"/>
    </w:rPr>
  </w:style>
  <w:style w:type="character" w:styleId="ListLabel232">
    <w:name w:val="ListLabel 232"/>
    <w:qFormat/>
    <w:rPr>
      <w:rFonts w:ascii="Times New Roman" w:hAnsi="Times New Roman" w:cs="Symbol"/>
      <w:sz w:val="26"/>
    </w:rPr>
  </w:style>
  <w:style w:type="character" w:styleId="ListLabel233">
    <w:name w:val="ListLabel 233"/>
    <w:qFormat/>
    <w:rPr>
      <w:rFonts w:cs="Courier New"/>
    </w:rPr>
  </w:style>
  <w:style w:type="character" w:styleId="ListLabel234">
    <w:name w:val="ListLabel 234"/>
    <w:qFormat/>
    <w:rPr>
      <w:rFonts w:cs="Wingdings"/>
    </w:rPr>
  </w:style>
  <w:style w:type="character" w:styleId="ListLabel235">
    <w:name w:val="ListLabel 235"/>
    <w:qFormat/>
    <w:rPr>
      <w:rFonts w:cs="Symbol"/>
    </w:rPr>
  </w:style>
  <w:style w:type="character" w:styleId="ListLabel236">
    <w:name w:val="ListLabel 236"/>
    <w:qFormat/>
    <w:rPr>
      <w:rFonts w:cs="Courier New"/>
    </w:rPr>
  </w:style>
  <w:style w:type="character" w:styleId="ListLabel237">
    <w:name w:val="ListLabel 237"/>
    <w:qFormat/>
    <w:rPr>
      <w:rFonts w:cs="Wingdings"/>
    </w:rPr>
  </w:style>
  <w:style w:type="character" w:styleId="ListLabel238">
    <w:name w:val="ListLabel 238"/>
    <w:qFormat/>
    <w:rPr>
      <w:rFonts w:cs="Symbol"/>
    </w:rPr>
  </w:style>
  <w:style w:type="character" w:styleId="ListLabel239">
    <w:name w:val="ListLabel 239"/>
    <w:qFormat/>
    <w:rPr>
      <w:rFonts w:cs="Courier New"/>
    </w:rPr>
  </w:style>
  <w:style w:type="character" w:styleId="ListLabel240">
    <w:name w:val="ListLabel 240"/>
    <w:qFormat/>
    <w:rPr>
      <w:rFonts w:cs="Wingdings"/>
    </w:rPr>
  </w:style>
  <w:style w:type="character" w:styleId="ListLabel241">
    <w:name w:val="ListLabel 241"/>
    <w:qFormat/>
    <w:rPr>
      <w:rFonts w:cs="Symbol"/>
      <w:sz w:val="26"/>
      <w:lang w:val="ru-RU"/>
    </w:rPr>
  </w:style>
  <w:style w:type="character" w:styleId="ListLabel242">
    <w:name w:val="ListLabel 242"/>
    <w:qFormat/>
    <w:rPr>
      <w:rFonts w:cs="Symbol"/>
      <w:sz w:val="26"/>
      <w:lang w:val="ru-RU"/>
    </w:rPr>
  </w:style>
  <w:style w:type="character" w:styleId="ListLabel243">
    <w:name w:val="ListLabel 243"/>
    <w:qFormat/>
    <w:rPr>
      <w:rFonts w:cs="Symbol"/>
      <w:sz w:val="26"/>
      <w:lang w:val="ru-RU"/>
    </w:rPr>
  </w:style>
  <w:style w:type="character" w:styleId="ListLabel244">
    <w:name w:val="ListLabel 244"/>
    <w:qFormat/>
    <w:rPr>
      <w:rFonts w:cs="Symbol"/>
      <w:sz w:val="26"/>
    </w:rPr>
  </w:style>
  <w:style w:type="character" w:styleId="ListLabel245">
    <w:name w:val="ListLabel 245"/>
    <w:qFormat/>
    <w:rPr>
      <w:rFonts w:cs="Courier New"/>
    </w:rPr>
  </w:style>
  <w:style w:type="character" w:styleId="ListLabel246">
    <w:name w:val="ListLabel 246"/>
    <w:qFormat/>
    <w:rPr>
      <w:rFonts w:cs="Wingdings"/>
    </w:rPr>
  </w:style>
  <w:style w:type="character" w:styleId="ListLabel247">
    <w:name w:val="ListLabel 247"/>
    <w:qFormat/>
    <w:rPr>
      <w:rFonts w:cs="Symbol"/>
    </w:rPr>
  </w:style>
  <w:style w:type="character" w:styleId="ListLabel248">
    <w:name w:val="ListLabel 248"/>
    <w:qFormat/>
    <w:rPr>
      <w:rFonts w:cs="Courier New"/>
    </w:rPr>
  </w:style>
  <w:style w:type="character" w:styleId="ListLabel249">
    <w:name w:val="ListLabel 249"/>
    <w:qFormat/>
    <w:rPr>
      <w:rFonts w:cs="Wingdings"/>
    </w:rPr>
  </w:style>
  <w:style w:type="character" w:styleId="ListLabel250">
    <w:name w:val="ListLabel 250"/>
    <w:qFormat/>
    <w:rPr>
      <w:rFonts w:cs="Symbol"/>
    </w:rPr>
  </w:style>
  <w:style w:type="character" w:styleId="ListLabel251">
    <w:name w:val="ListLabel 251"/>
    <w:qFormat/>
    <w:rPr>
      <w:rFonts w:cs="Courier New"/>
    </w:rPr>
  </w:style>
  <w:style w:type="character" w:styleId="ListLabel252">
    <w:name w:val="ListLabel 252"/>
    <w:qFormat/>
    <w:rPr>
      <w:rFonts w:cs="Wingdings"/>
    </w:rPr>
  </w:style>
  <w:style w:type="character" w:styleId="ListLabel253">
    <w:name w:val="ListLabel 253"/>
    <w:qFormat/>
    <w:rPr>
      <w:rFonts w:ascii="Times New Roman" w:hAnsi="Times New Roman" w:cs="Symbol"/>
      <w:sz w:val="26"/>
    </w:rPr>
  </w:style>
  <w:style w:type="character" w:styleId="ListLabel254">
    <w:name w:val="ListLabel 254"/>
    <w:qFormat/>
    <w:rPr>
      <w:rFonts w:cs="Courier New"/>
    </w:rPr>
  </w:style>
  <w:style w:type="character" w:styleId="ListLabel255">
    <w:name w:val="ListLabel 255"/>
    <w:qFormat/>
    <w:rPr>
      <w:rFonts w:cs="Wingdings"/>
    </w:rPr>
  </w:style>
  <w:style w:type="character" w:styleId="ListLabel256">
    <w:name w:val="ListLabel 256"/>
    <w:qFormat/>
    <w:rPr>
      <w:rFonts w:cs="Symbol"/>
    </w:rPr>
  </w:style>
  <w:style w:type="character" w:styleId="ListLabel257">
    <w:name w:val="ListLabel 257"/>
    <w:qFormat/>
    <w:rPr>
      <w:rFonts w:cs="Courier New"/>
    </w:rPr>
  </w:style>
  <w:style w:type="character" w:styleId="ListLabel258">
    <w:name w:val="ListLabel 258"/>
    <w:qFormat/>
    <w:rPr>
      <w:rFonts w:cs="Wingdings"/>
    </w:rPr>
  </w:style>
  <w:style w:type="character" w:styleId="ListLabel259">
    <w:name w:val="ListLabel 259"/>
    <w:qFormat/>
    <w:rPr>
      <w:rFonts w:cs="Symbol"/>
    </w:rPr>
  </w:style>
  <w:style w:type="character" w:styleId="ListLabel260">
    <w:name w:val="ListLabel 260"/>
    <w:qFormat/>
    <w:rPr>
      <w:rFonts w:cs="Courier New"/>
    </w:rPr>
  </w:style>
  <w:style w:type="character" w:styleId="ListLabel261">
    <w:name w:val="ListLabel 261"/>
    <w:qFormat/>
    <w:rPr>
      <w:rFonts w:cs="Wingdings"/>
    </w:rPr>
  </w:style>
  <w:style w:type="character" w:styleId="ListLabel262">
    <w:name w:val="ListLabel 262"/>
    <w:qFormat/>
    <w:rPr>
      <w:rFonts w:ascii="Times New Roman" w:hAnsi="Times New Roman" w:cs="Symbol"/>
      <w:sz w:val="26"/>
    </w:rPr>
  </w:style>
  <w:style w:type="character" w:styleId="ListLabel263">
    <w:name w:val="ListLabel 263"/>
    <w:qFormat/>
    <w:rPr>
      <w:rFonts w:cs="Courier New"/>
    </w:rPr>
  </w:style>
  <w:style w:type="character" w:styleId="ListLabel264">
    <w:name w:val="ListLabel 264"/>
    <w:qFormat/>
    <w:rPr>
      <w:rFonts w:cs="Wingdings"/>
    </w:rPr>
  </w:style>
  <w:style w:type="character" w:styleId="ListLabel265">
    <w:name w:val="ListLabel 265"/>
    <w:qFormat/>
    <w:rPr>
      <w:rFonts w:cs="Symbol"/>
    </w:rPr>
  </w:style>
  <w:style w:type="character" w:styleId="ListLabel266">
    <w:name w:val="ListLabel 266"/>
    <w:qFormat/>
    <w:rPr>
      <w:rFonts w:cs="Courier New"/>
    </w:rPr>
  </w:style>
  <w:style w:type="character" w:styleId="ListLabel267">
    <w:name w:val="ListLabel 267"/>
    <w:qFormat/>
    <w:rPr>
      <w:rFonts w:cs="Wingdings"/>
    </w:rPr>
  </w:style>
  <w:style w:type="character" w:styleId="ListLabel268">
    <w:name w:val="ListLabel 268"/>
    <w:qFormat/>
    <w:rPr>
      <w:rFonts w:cs="Symbol"/>
    </w:rPr>
  </w:style>
  <w:style w:type="character" w:styleId="ListLabel269">
    <w:name w:val="ListLabel 269"/>
    <w:qFormat/>
    <w:rPr>
      <w:rFonts w:cs="Courier New"/>
    </w:rPr>
  </w:style>
  <w:style w:type="character" w:styleId="ListLabel270">
    <w:name w:val="ListLabel 270"/>
    <w:qFormat/>
    <w:rPr>
      <w:rFonts w:cs="Wingdings"/>
    </w:rPr>
  </w:style>
  <w:style w:type="character" w:styleId="ListLabel271">
    <w:name w:val="ListLabel 271"/>
    <w:qFormat/>
    <w:rPr>
      <w:rFonts w:ascii="Times New Roman" w:hAnsi="Times New Roman" w:cs="Symbol"/>
      <w:sz w:val="26"/>
    </w:rPr>
  </w:style>
  <w:style w:type="character" w:styleId="ListLabel272">
    <w:name w:val="ListLabel 272"/>
    <w:qFormat/>
    <w:rPr>
      <w:rFonts w:cs="Courier New"/>
    </w:rPr>
  </w:style>
  <w:style w:type="character" w:styleId="ListLabel273">
    <w:name w:val="ListLabel 273"/>
    <w:qFormat/>
    <w:rPr>
      <w:rFonts w:cs="Wingdings"/>
    </w:rPr>
  </w:style>
  <w:style w:type="character" w:styleId="ListLabel274">
    <w:name w:val="ListLabel 274"/>
    <w:qFormat/>
    <w:rPr>
      <w:rFonts w:cs="Symbol"/>
    </w:rPr>
  </w:style>
  <w:style w:type="character" w:styleId="ListLabel275">
    <w:name w:val="ListLabel 275"/>
    <w:qFormat/>
    <w:rPr>
      <w:rFonts w:cs="Courier New"/>
    </w:rPr>
  </w:style>
  <w:style w:type="character" w:styleId="ListLabel276">
    <w:name w:val="ListLabel 276"/>
    <w:qFormat/>
    <w:rPr>
      <w:rFonts w:cs="Wingdings"/>
    </w:rPr>
  </w:style>
  <w:style w:type="character" w:styleId="ListLabel277">
    <w:name w:val="ListLabel 277"/>
    <w:qFormat/>
    <w:rPr>
      <w:rFonts w:cs="Symbol"/>
    </w:rPr>
  </w:style>
  <w:style w:type="character" w:styleId="ListLabel278">
    <w:name w:val="ListLabel 278"/>
    <w:qFormat/>
    <w:rPr>
      <w:rFonts w:cs="Courier New"/>
    </w:rPr>
  </w:style>
  <w:style w:type="character" w:styleId="ListLabel279">
    <w:name w:val="ListLabel 279"/>
    <w:qFormat/>
    <w:rPr>
      <w:rFonts w:cs="Wingdings"/>
    </w:rPr>
  </w:style>
  <w:style w:type="character" w:styleId="ListLabel280">
    <w:name w:val="ListLabel 280"/>
    <w:qFormat/>
    <w:rPr>
      <w:rFonts w:ascii="Times New Roman" w:hAnsi="Times New Roman" w:cs="Symbol"/>
      <w:sz w:val="26"/>
    </w:rPr>
  </w:style>
  <w:style w:type="character" w:styleId="ListLabel281">
    <w:name w:val="ListLabel 281"/>
    <w:qFormat/>
    <w:rPr>
      <w:rFonts w:cs="Courier New"/>
    </w:rPr>
  </w:style>
  <w:style w:type="character" w:styleId="ListLabel282">
    <w:name w:val="ListLabel 282"/>
    <w:qFormat/>
    <w:rPr>
      <w:rFonts w:cs="Wingdings"/>
    </w:rPr>
  </w:style>
  <w:style w:type="character" w:styleId="ListLabel283">
    <w:name w:val="ListLabel 283"/>
    <w:qFormat/>
    <w:rPr>
      <w:rFonts w:cs="Symbol"/>
    </w:rPr>
  </w:style>
  <w:style w:type="character" w:styleId="ListLabel284">
    <w:name w:val="ListLabel 284"/>
    <w:qFormat/>
    <w:rPr>
      <w:rFonts w:cs="Courier New"/>
    </w:rPr>
  </w:style>
  <w:style w:type="character" w:styleId="ListLabel285">
    <w:name w:val="ListLabel 285"/>
    <w:qFormat/>
    <w:rPr>
      <w:rFonts w:cs="Wingdings"/>
    </w:rPr>
  </w:style>
  <w:style w:type="character" w:styleId="ListLabel286">
    <w:name w:val="ListLabel 286"/>
    <w:qFormat/>
    <w:rPr>
      <w:rFonts w:cs="Symbol"/>
    </w:rPr>
  </w:style>
  <w:style w:type="character" w:styleId="ListLabel287">
    <w:name w:val="ListLabel 287"/>
    <w:qFormat/>
    <w:rPr>
      <w:rFonts w:cs="Courier New"/>
    </w:rPr>
  </w:style>
  <w:style w:type="character" w:styleId="ListLabel288">
    <w:name w:val="ListLabel 288"/>
    <w:qFormat/>
    <w:rPr>
      <w:rFonts w:cs="Wingdings"/>
    </w:rPr>
  </w:style>
  <w:style w:type="character" w:styleId="ListLabel289">
    <w:name w:val="ListLabel 289"/>
    <w:qFormat/>
    <w:rPr>
      <w:rFonts w:cs="Symbol"/>
      <w:sz w:val="26"/>
      <w:lang w:val="ru-RU"/>
    </w:rPr>
  </w:style>
  <w:style w:type="character" w:styleId="ListLabel290">
    <w:name w:val="ListLabel 290"/>
    <w:qFormat/>
    <w:rPr>
      <w:rFonts w:cs="Symbol"/>
      <w:sz w:val="26"/>
      <w:lang w:val="ru-RU"/>
    </w:rPr>
  </w:style>
  <w:style w:type="character" w:styleId="ListLabel291">
    <w:name w:val="ListLabel 291"/>
    <w:qFormat/>
    <w:rPr>
      <w:rFonts w:cs="Symbol"/>
      <w:sz w:val="26"/>
      <w:lang w:val="ru-RU"/>
    </w:rPr>
  </w:style>
  <w:style w:type="character" w:styleId="ListLabel292">
    <w:name w:val="ListLabel 292"/>
    <w:qFormat/>
    <w:rPr>
      <w:rFonts w:cs="Symbol"/>
      <w:sz w:val="26"/>
    </w:rPr>
  </w:style>
  <w:style w:type="character" w:styleId="ListLabel293">
    <w:name w:val="ListLabel 293"/>
    <w:qFormat/>
    <w:rPr>
      <w:rFonts w:cs="Courier New"/>
    </w:rPr>
  </w:style>
  <w:style w:type="character" w:styleId="ListLabel294">
    <w:name w:val="ListLabel 294"/>
    <w:qFormat/>
    <w:rPr>
      <w:rFonts w:cs="Wingdings"/>
    </w:rPr>
  </w:style>
  <w:style w:type="character" w:styleId="ListLabel295">
    <w:name w:val="ListLabel 295"/>
    <w:qFormat/>
    <w:rPr>
      <w:rFonts w:cs="Symbol"/>
    </w:rPr>
  </w:style>
  <w:style w:type="character" w:styleId="ListLabel296">
    <w:name w:val="ListLabel 296"/>
    <w:qFormat/>
    <w:rPr>
      <w:rFonts w:cs="Courier New"/>
    </w:rPr>
  </w:style>
  <w:style w:type="character" w:styleId="ListLabel297">
    <w:name w:val="ListLabel 297"/>
    <w:qFormat/>
    <w:rPr>
      <w:rFonts w:cs="Wingdings"/>
    </w:rPr>
  </w:style>
  <w:style w:type="character" w:styleId="ListLabel298">
    <w:name w:val="ListLabel 298"/>
    <w:qFormat/>
    <w:rPr>
      <w:rFonts w:cs="Symbol"/>
    </w:rPr>
  </w:style>
  <w:style w:type="character" w:styleId="ListLabel299">
    <w:name w:val="ListLabel 299"/>
    <w:qFormat/>
    <w:rPr>
      <w:rFonts w:cs="Courier New"/>
    </w:rPr>
  </w:style>
  <w:style w:type="character" w:styleId="ListLabel300">
    <w:name w:val="ListLabel 300"/>
    <w:qFormat/>
    <w:rPr>
      <w:rFonts w:cs="Wingdings"/>
    </w:rPr>
  </w:style>
  <w:style w:type="character" w:styleId="ListLabel301">
    <w:name w:val="ListLabel 301"/>
    <w:qFormat/>
    <w:rPr>
      <w:rFonts w:cs="Symbol"/>
      <w:sz w:val="26"/>
    </w:rPr>
  </w:style>
  <w:style w:type="character" w:styleId="ListLabel302">
    <w:name w:val="ListLabel 302"/>
    <w:qFormat/>
    <w:rPr>
      <w:rFonts w:cs="Courier New"/>
    </w:rPr>
  </w:style>
  <w:style w:type="character" w:styleId="ListLabel303">
    <w:name w:val="ListLabel 303"/>
    <w:qFormat/>
    <w:rPr>
      <w:rFonts w:cs="Wingdings"/>
    </w:rPr>
  </w:style>
  <w:style w:type="character" w:styleId="ListLabel304">
    <w:name w:val="ListLabel 304"/>
    <w:qFormat/>
    <w:rPr>
      <w:rFonts w:cs="Symbol"/>
    </w:rPr>
  </w:style>
  <w:style w:type="character" w:styleId="ListLabel305">
    <w:name w:val="ListLabel 305"/>
    <w:qFormat/>
    <w:rPr>
      <w:rFonts w:cs="Courier New"/>
    </w:rPr>
  </w:style>
  <w:style w:type="character" w:styleId="ListLabel306">
    <w:name w:val="ListLabel 306"/>
    <w:qFormat/>
    <w:rPr>
      <w:rFonts w:cs="Wingdings"/>
    </w:rPr>
  </w:style>
  <w:style w:type="character" w:styleId="ListLabel307">
    <w:name w:val="ListLabel 307"/>
    <w:qFormat/>
    <w:rPr>
      <w:rFonts w:cs="Symbol"/>
    </w:rPr>
  </w:style>
  <w:style w:type="character" w:styleId="ListLabel308">
    <w:name w:val="ListLabel 308"/>
    <w:qFormat/>
    <w:rPr>
      <w:rFonts w:cs="Courier New"/>
    </w:rPr>
  </w:style>
  <w:style w:type="character" w:styleId="ListLabel309">
    <w:name w:val="ListLabel 309"/>
    <w:qFormat/>
    <w:rPr>
      <w:rFonts w:cs="Wingdings"/>
    </w:rPr>
  </w:style>
  <w:style w:type="character" w:styleId="ListLabel310">
    <w:name w:val="ListLabel 310"/>
    <w:qFormat/>
    <w:rPr>
      <w:rFonts w:cs="Symbol"/>
      <w:sz w:val="26"/>
    </w:rPr>
  </w:style>
  <w:style w:type="character" w:styleId="ListLabel311">
    <w:name w:val="ListLabel 311"/>
    <w:qFormat/>
    <w:rPr>
      <w:rFonts w:cs="Courier New"/>
    </w:rPr>
  </w:style>
  <w:style w:type="character" w:styleId="ListLabel312">
    <w:name w:val="ListLabel 312"/>
    <w:qFormat/>
    <w:rPr>
      <w:rFonts w:cs="Wingdings"/>
    </w:rPr>
  </w:style>
  <w:style w:type="character" w:styleId="ListLabel313">
    <w:name w:val="ListLabel 313"/>
    <w:qFormat/>
    <w:rPr>
      <w:rFonts w:cs="Symbol"/>
    </w:rPr>
  </w:style>
  <w:style w:type="character" w:styleId="ListLabel314">
    <w:name w:val="ListLabel 314"/>
    <w:qFormat/>
    <w:rPr>
      <w:rFonts w:cs="Courier New"/>
    </w:rPr>
  </w:style>
  <w:style w:type="character" w:styleId="ListLabel315">
    <w:name w:val="ListLabel 315"/>
    <w:qFormat/>
    <w:rPr>
      <w:rFonts w:cs="Wingdings"/>
    </w:rPr>
  </w:style>
  <w:style w:type="character" w:styleId="ListLabel316">
    <w:name w:val="ListLabel 316"/>
    <w:qFormat/>
    <w:rPr>
      <w:rFonts w:cs="Symbol"/>
    </w:rPr>
  </w:style>
  <w:style w:type="character" w:styleId="ListLabel317">
    <w:name w:val="ListLabel 317"/>
    <w:qFormat/>
    <w:rPr>
      <w:rFonts w:cs="Courier New"/>
    </w:rPr>
  </w:style>
  <w:style w:type="character" w:styleId="ListLabel318">
    <w:name w:val="ListLabel 318"/>
    <w:qFormat/>
    <w:rPr>
      <w:rFonts w:cs="Wingdings"/>
    </w:rPr>
  </w:style>
  <w:style w:type="character" w:styleId="ListLabel319">
    <w:name w:val="ListLabel 319"/>
    <w:qFormat/>
    <w:rPr>
      <w:rFonts w:ascii="Times New Roman" w:hAnsi="Times New Roman" w:cs="Symbol"/>
      <w:sz w:val="26"/>
    </w:rPr>
  </w:style>
  <w:style w:type="character" w:styleId="ListLabel320">
    <w:name w:val="ListLabel 320"/>
    <w:qFormat/>
    <w:rPr>
      <w:rFonts w:cs="Courier New"/>
    </w:rPr>
  </w:style>
  <w:style w:type="character" w:styleId="ListLabel321">
    <w:name w:val="ListLabel 321"/>
    <w:qFormat/>
    <w:rPr>
      <w:rFonts w:cs="Wingdings"/>
    </w:rPr>
  </w:style>
  <w:style w:type="character" w:styleId="ListLabel322">
    <w:name w:val="ListLabel 322"/>
    <w:qFormat/>
    <w:rPr>
      <w:rFonts w:cs="Symbol"/>
    </w:rPr>
  </w:style>
  <w:style w:type="character" w:styleId="ListLabel323">
    <w:name w:val="ListLabel 323"/>
    <w:qFormat/>
    <w:rPr>
      <w:rFonts w:cs="Courier New"/>
    </w:rPr>
  </w:style>
  <w:style w:type="character" w:styleId="ListLabel324">
    <w:name w:val="ListLabel 324"/>
    <w:qFormat/>
    <w:rPr>
      <w:rFonts w:cs="Wingdings"/>
    </w:rPr>
  </w:style>
  <w:style w:type="character" w:styleId="ListLabel325">
    <w:name w:val="ListLabel 325"/>
    <w:qFormat/>
    <w:rPr>
      <w:rFonts w:cs="Symbol"/>
    </w:rPr>
  </w:style>
  <w:style w:type="character" w:styleId="ListLabel326">
    <w:name w:val="ListLabel 326"/>
    <w:qFormat/>
    <w:rPr>
      <w:rFonts w:cs="Courier New"/>
    </w:rPr>
  </w:style>
  <w:style w:type="character" w:styleId="ListLabel327">
    <w:name w:val="ListLabel 327"/>
    <w:qFormat/>
    <w:rPr>
      <w:rFonts w:cs="Wingdings"/>
    </w:rPr>
  </w:style>
  <w:style w:type="character" w:styleId="ListLabel328">
    <w:name w:val="ListLabel 328"/>
    <w:qFormat/>
    <w:rPr>
      <w:rFonts w:cs="Symbol"/>
      <w:sz w:val="26"/>
    </w:rPr>
  </w:style>
  <w:style w:type="character" w:styleId="ListLabel329">
    <w:name w:val="ListLabel 329"/>
    <w:qFormat/>
    <w:rPr>
      <w:rFonts w:cs="Courier New"/>
    </w:rPr>
  </w:style>
  <w:style w:type="character" w:styleId="ListLabel330">
    <w:name w:val="ListLabel 330"/>
    <w:qFormat/>
    <w:rPr>
      <w:rFonts w:cs="Wingdings"/>
    </w:rPr>
  </w:style>
  <w:style w:type="character" w:styleId="ListLabel331">
    <w:name w:val="ListLabel 331"/>
    <w:qFormat/>
    <w:rPr>
      <w:rFonts w:cs="Symbol"/>
    </w:rPr>
  </w:style>
  <w:style w:type="character" w:styleId="ListLabel332">
    <w:name w:val="ListLabel 332"/>
    <w:qFormat/>
    <w:rPr>
      <w:rFonts w:cs="Courier New"/>
    </w:rPr>
  </w:style>
  <w:style w:type="character" w:styleId="ListLabel333">
    <w:name w:val="ListLabel 333"/>
    <w:qFormat/>
    <w:rPr>
      <w:rFonts w:cs="Wingdings"/>
    </w:rPr>
  </w:style>
  <w:style w:type="character" w:styleId="ListLabel334">
    <w:name w:val="ListLabel 334"/>
    <w:qFormat/>
    <w:rPr>
      <w:rFonts w:cs="Symbol"/>
    </w:rPr>
  </w:style>
  <w:style w:type="character" w:styleId="ListLabel335">
    <w:name w:val="ListLabel 335"/>
    <w:qFormat/>
    <w:rPr>
      <w:rFonts w:cs="Courier New"/>
    </w:rPr>
  </w:style>
  <w:style w:type="character" w:styleId="ListLabel336">
    <w:name w:val="ListLabel 336"/>
    <w:qFormat/>
    <w:rPr>
      <w:rFonts w:cs="Wingdings"/>
    </w:rPr>
  </w:style>
  <w:style w:type="character" w:styleId="ListLabel337">
    <w:name w:val="ListLabel 337"/>
    <w:qFormat/>
    <w:rPr>
      <w:rFonts w:cs="Symbol"/>
      <w:sz w:val="26"/>
      <w:lang w:val="ru-RU"/>
    </w:rPr>
  </w:style>
  <w:style w:type="character" w:styleId="ListLabel338">
    <w:name w:val="ListLabel 338"/>
    <w:qFormat/>
    <w:rPr>
      <w:rFonts w:cs="Symbol"/>
      <w:sz w:val="26"/>
      <w:lang w:val="ru-RU"/>
    </w:rPr>
  </w:style>
  <w:style w:type="character" w:styleId="ListLabel339">
    <w:name w:val="ListLabel 339"/>
    <w:qFormat/>
    <w:rPr>
      <w:rFonts w:cs="Symbol"/>
      <w:sz w:val="26"/>
      <w:lang w:val="ru-RU"/>
    </w:rPr>
  </w:style>
  <w:style w:type="character" w:styleId="ListLabel340">
    <w:name w:val="ListLabel 340"/>
    <w:qFormat/>
    <w:rPr>
      <w:rFonts w:cs="Symbol"/>
      <w:sz w:val="26"/>
    </w:rPr>
  </w:style>
  <w:style w:type="character" w:styleId="ListLabel341">
    <w:name w:val="ListLabel 341"/>
    <w:qFormat/>
    <w:rPr>
      <w:rFonts w:cs="Courier New"/>
    </w:rPr>
  </w:style>
  <w:style w:type="character" w:styleId="ListLabel342">
    <w:name w:val="ListLabel 342"/>
    <w:qFormat/>
    <w:rPr>
      <w:rFonts w:cs="Wingdings"/>
    </w:rPr>
  </w:style>
  <w:style w:type="character" w:styleId="ListLabel343">
    <w:name w:val="ListLabel 343"/>
    <w:qFormat/>
    <w:rPr>
      <w:rFonts w:cs="Symbol"/>
    </w:rPr>
  </w:style>
  <w:style w:type="character" w:styleId="ListLabel344">
    <w:name w:val="ListLabel 344"/>
    <w:qFormat/>
    <w:rPr>
      <w:rFonts w:cs="Courier New"/>
    </w:rPr>
  </w:style>
  <w:style w:type="character" w:styleId="ListLabel345">
    <w:name w:val="ListLabel 345"/>
    <w:qFormat/>
    <w:rPr>
      <w:rFonts w:cs="Wingdings"/>
    </w:rPr>
  </w:style>
  <w:style w:type="character" w:styleId="ListLabel346">
    <w:name w:val="ListLabel 346"/>
    <w:qFormat/>
    <w:rPr>
      <w:rFonts w:cs="Symbol"/>
    </w:rPr>
  </w:style>
  <w:style w:type="character" w:styleId="ListLabel347">
    <w:name w:val="ListLabel 347"/>
    <w:qFormat/>
    <w:rPr>
      <w:rFonts w:cs="Courier New"/>
    </w:rPr>
  </w:style>
  <w:style w:type="character" w:styleId="ListLabel348">
    <w:name w:val="ListLabel 348"/>
    <w:qFormat/>
    <w:rPr>
      <w:rFonts w:cs="Wingdings"/>
    </w:rPr>
  </w:style>
  <w:style w:type="character" w:styleId="ListLabel349">
    <w:name w:val="ListLabel 349"/>
    <w:qFormat/>
    <w:rPr>
      <w:rFonts w:cs="Symbol"/>
      <w:sz w:val="26"/>
    </w:rPr>
  </w:style>
  <w:style w:type="character" w:styleId="ListLabel350">
    <w:name w:val="ListLabel 350"/>
    <w:qFormat/>
    <w:rPr>
      <w:rFonts w:cs="Courier New"/>
    </w:rPr>
  </w:style>
  <w:style w:type="character" w:styleId="ListLabel351">
    <w:name w:val="ListLabel 351"/>
    <w:qFormat/>
    <w:rPr>
      <w:rFonts w:cs="Wingdings"/>
    </w:rPr>
  </w:style>
  <w:style w:type="character" w:styleId="ListLabel352">
    <w:name w:val="ListLabel 352"/>
    <w:qFormat/>
    <w:rPr>
      <w:rFonts w:cs="Symbol"/>
    </w:rPr>
  </w:style>
  <w:style w:type="character" w:styleId="ListLabel353">
    <w:name w:val="ListLabel 353"/>
    <w:qFormat/>
    <w:rPr>
      <w:rFonts w:cs="Courier New"/>
    </w:rPr>
  </w:style>
  <w:style w:type="character" w:styleId="ListLabel354">
    <w:name w:val="ListLabel 354"/>
    <w:qFormat/>
    <w:rPr>
      <w:rFonts w:cs="Wingdings"/>
    </w:rPr>
  </w:style>
  <w:style w:type="character" w:styleId="ListLabel355">
    <w:name w:val="ListLabel 355"/>
    <w:qFormat/>
    <w:rPr>
      <w:rFonts w:cs="Symbol"/>
    </w:rPr>
  </w:style>
  <w:style w:type="character" w:styleId="ListLabel356">
    <w:name w:val="ListLabel 356"/>
    <w:qFormat/>
    <w:rPr>
      <w:rFonts w:cs="Courier New"/>
    </w:rPr>
  </w:style>
  <w:style w:type="character" w:styleId="ListLabel357">
    <w:name w:val="ListLabel 357"/>
    <w:qFormat/>
    <w:rPr>
      <w:rFonts w:cs="Wingdings"/>
    </w:rPr>
  </w:style>
  <w:style w:type="character" w:styleId="ListLabel358">
    <w:name w:val="ListLabel 358"/>
    <w:qFormat/>
    <w:rPr>
      <w:rFonts w:cs="Symbol"/>
      <w:sz w:val="26"/>
    </w:rPr>
  </w:style>
  <w:style w:type="character" w:styleId="ListLabel359">
    <w:name w:val="ListLabel 359"/>
    <w:qFormat/>
    <w:rPr>
      <w:rFonts w:cs="Courier New"/>
    </w:rPr>
  </w:style>
  <w:style w:type="character" w:styleId="ListLabel360">
    <w:name w:val="ListLabel 360"/>
    <w:qFormat/>
    <w:rPr>
      <w:rFonts w:cs="Wingdings"/>
    </w:rPr>
  </w:style>
  <w:style w:type="character" w:styleId="ListLabel361">
    <w:name w:val="ListLabel 361"/>
    <w:qFormat/>
    <w:rPr>
      <w:rFonts w:cs="Symbol"/>
    </w:rPr>
  </w:style>
  <w:style w:type="character" w:styleId="ListLabel362">
    <w:name w:val="ListLabel 362"/>
    <w:qFormat/>
    <w:rPr>
      <w:rFonts w:cs="Courier New"/>
    </w:rPr>
  </w:style>
  <w:style w:type="character" w:styleId="ListLabel363">
    <w:name w:val="ListLabel 363"/>
    <w:qFormat/>
    <w:rPr>
      <w:rFonts w:cs="Wingdings"/>
    </w:rPr>
  </w:style>
  <w:style w:type="character" w:styleId="ListLabel364">
    <w:name w:val="ListLabel 364"/>
    <w:qFormat/>
    <w:rPr>
      <w:rFonts w:cs="Symbol"/>
    </w:rPr>
  </w:style>
  <w:style w:type="character" w:styleId="ListLabel365">
    <w:name w:val="ListLabel 365"/>
    <w:qFormat/>
    <w:rPr>
      <w:rFonts w:cs="Courier New"/>
    </w:rPr>
  </w:style>
  <w:style w:type="character" w:styleId="ListLabel366">
    <w:name w:val="ListLabel 366"/>
    <w:qFormat/>
    <w:rPr>
      <w:rFonts w:cs="Wingdings"/>
    </w:rPr>
  </w:style>
  <w:style w:type="character" w:styleId="ListLabel367">
    <w:name w:val="ListLabel 367"/>
    <w:qFormat/>
    <w:rPr>
      <w:rFonts w:cs="Symbol"/>
      <w:sz w:val="26"/>
    </w:rPr>
  </w:style>
  <w:style w:type="character" w:styleId="ListLabel368">
    <w:name w:val="ListLabel 368"/>
    <w:qFormat/>
    <w:rPr>
      <w:rFonts w:cs="Courier New"/>
    </w:rPr>
  </w:style>
  <w:style w:type="character" w:styleId="ListLabel369">
    <w:name w:val="ListLabel 369"/>
    <w:qFormat/>
    <w:rPr>
      <w:rFonts w:cs="Wingdings"/>
    </w:rPr>
  </w:style>
  <w:style w:type="character" w:styleId="ListLabel370">
    <w:name w:val="ListLabel 370"/>
    <w:qFormat/>
    <w:rPr>
      <w:rFonts w:cs="Symbol"/>
    </w:rPr>
  </w:style>
  <w:style w:type="character" w:styleId="ListLabel371">
    <w:name w:val="ListLabel 371"/>
    <w:qFormat/>
    <w:rPr>
      <w:rFonts w:cs="Courier New"/>
    </w:rPr>
  </w:style>
  <w:style w:type="character" w:styleId="ListLabel372">
    <w:name w:val="ListLabel 372"/>
    <w:qFormat/>
    <w:rPr>
      <w:rFonts w:cs="Wingdings"/>
    </w:rPr>
  </w:style>
  <w:style w:type="character" w:styleId="ListLabel373">
    <w:name w:val="ListLabel 373"/>
    <w:qFormat/>
    <w:rPr>
      <w:rFonts w:cs="Symbol"/>
    </w:rPr>
  </w:style>
  <w:style w:type="character" w:styleId="ListLabel374">
    <w:name w:val="ListLabel 374"/>
    <w:qFormat/>
    <w:rPr>
      <w:rFonts w:cs="Courier New"/>
    </w:rPr>
  </w:style>
  <w:style w:type="character" w:styleId="ListLabel375">
    <w:name w:val="ListLabel 375"/>
    <w:qFormat/>
    <w:rPr>
      <w:rFonts w:cs="Wingdings"/>
    </w:rPr>
  </w:style>
  <w:style w:type="character" w:styleId="ListLabel376">
    <w:name w:val="ListLabel 376"/>
    <w:qFormat/>
    <w:rPr>
      <w:rFonts w:cs="Symbol"/>
      <w:sz w:val="26"/>
    </w:rPr>
  </w:style>
  <w:style w:type="character" w:styleId="ListLabel377">
    <w:name w:val="ListLabel 377"/>
    <w:qFormat/>
    <w:rPr>
      <w:rFonts w:cs="Courier New"/>
    </w:rPr>
  </w:style>
  <w:style w:type="character" w:styleId="ListLabel378">
    <w:name w:val="ListLabel 378"/>
    <w:qFormat/>
    <w:rPr>
      <w:rFonts w:cs="Wingdings"/>
    </w:rPr>
  </w:style>
  <w:style w:type="character" w:styleId="ListLabel379">
    <w:name w:val="ListLabel 379"/>
    <w:qFormat/>
    <w:rPr>
      <w:rFonts w:cs="Symbol"/>
    </w:rPr>
  </w:style>
  <w:style w:type="character" w:styleId="ListLabel380">
    <w:name w:val="ListLabel 380"/>
    <w:qFormat/>
    <w:rPr>
      <w:rFonts w:cs="Courier New"/>
    </w:rPr>
  </w:style>
  <w:style w:type="character" w:styleId="ListLabel381">
    <w:name w:val="ListLabel 381"/>
    <w:qFormat/>
    <w:rPr>
      <w:rFonts w:cs="Wingdings"/>
    </w:rPr>
  </w:style>
  <w:style w:type="character" w:styleId="ListLabel382">
    <w:name w:val="ListLabel 382"/>
    <w:qFormat/>
    <w:rPr>
      <w:rFonts w:cs="Symbol"/>
    </w:rPr>
  </w:style>
  <w:style w:type="character" w:styleId="ListLabel383">
    <w:name w:val="ListLabel 383"/>
    <w:qFormat/>
    <w:rPr>
      <w:rFonts w:cs="Courier New"/>
    </w:rPr>
  </w:style>
  <w:style w:type="character" w:styleId="ListLabel384">
    <w:name w:val="ListLabel 384"/>
    <w:qFormat/>
    <w:rPr>
      <w:rFonts w:cs="Wingdings"/>
    </w:rPr>
  </w:style>
  <w:style w:type="character" w:styleId="ListLabel385">
    <w:name w:val="ListLabel 385"/>
    <w:qFormat/>
    <w:rPr>
      <w:rFonts w:cs="Symbol"/>
      <w:sz w:val="26"/>
      <w:lang w:val="ru-RU"/>
    </w:rPr>
  </w:style>
  <w:style w:type="character" w:styleId="ListLabel386">
    <w:name w:val="ListLabel 386"/>
    <w:qFormat/>
    <w:rPr>
      <w:rFonts w:cs="Symbol"/>
      <w:sz w:val="26"/>
      <w:lang w:val="ru-RU"/>
    </w:rPr>
  </w:style>
  <w:style w:type="character" w:styleId="ListLabel387">
    <w:name w:val="ListLabel 387"/>
    <w:qFormat/>
    <w:rPr>
      <w:rFonts w:cs="Symbol"/>
      <w:sz w:val="26"/>
    </w:rPr>
  </w:style>
  <w:style w:type="character" w:styleId="ListLabel388">
    <w:name w:val="ListLabel 388"/>
    <w:qFormat/>
    <w:rPr>
      <w:rFonts w:cs="Courier New"/>
    </w:rPr>
  </w:style>
  <w:style w:type="character" w:styleId="ListLabel389">
    <w:name w:val="ListLabel 389"/>
    <w:qFormat/>
    <w:rPr>
      <w:rFonts w:cs="Wingdings"/>
    </w:rPr>
  </w:style>
  <w:style w:type="character" w:styleId="ListLabel390">
    <w:name w:val="ListLabel 390"/>
    <w:qFormat/>
    <w:rPr>
      <w:rFonts w:cs="Symbol"/>
    </w:rPr>
  </w:style>
  <w:style w:type="character" w:styleId="ListLabel391">
    <w:name w:val="ListLabel 391"/>
    <w:qFormat/>
    <w:rPr>
      <w:rFonts w:cs="Courier New"/>
    </w:rPr>
  </w:style>
  <w:style w:type="character" w:styleId="ListLabel392">
    <w:name w:val="ListLabel 392"/>
    <w:qFormat/>
    <w:rPr>
      <w:rFonts w:cs="Wingdings"/>
    </w:rPr>
  </w:style>
  <w:style w:type="character" w:styleId="ListLabel393">
    <w:name w:val="ListLabel 393"/>
    <w:qFormat/>
    <w:rPr>
      <w:rFonts w:cs="Symbol"/>
    </w:rPr>
  </w:style>
  <w:style w:type="character" w:styleId="ListLabel394">
    <w:name w:val="ListLabel 394"/>
    <w:qFormat/>
    <w:rPr>
      <w:rFonts w:cs="Courier New"/>
    </w:rPr>
  </w:style>
  <w:style w:type="character" w:styleId="ListLabel395">
    <w:name w:val="ListLabel 395"/>
    <w:qFormat/>
    <w:rPr>
      <w:rFonts w:cs="Wingdings"/>
    </w:rPr>
  </w:style>
  <w:style w:type="character" w:styleId="ListLabel396">
    <w:name w:val="ListLabel 396"/>
    <w:qFormat/>
    <w:rPr>
      <w:rFonts w:cs="Symbol"/>
      <w:sz w:val="26"/>
    </w:rPr>
  </w:style>
  <w:style w:type="character" w:styleId="ListLabel397">
    <w:name w:val="ListLabel 397"/>
    <w:qFormat/>
    <w:rPr>
      <w:rFonts w:cs="Courier New"/>
    </w:rPr>
  </w:style>
  <w:style w:type="character" w:styleId="ListLabel398">
    <w:name w:val="ListLabel 398"/>
    <w:qFormat/>
    <w:rPr>
      <w:rFonts w:cs="Wingdings"/>
    </w:rPr>
  </w:style>
  <w:style w:type="character" w:styleId="ListLabel399">
    <w:name w:val="ListLabel 399"/>
    <w:qFormat/>
    <w:rPr>
      <w:rFonts w:cs="Symbol"/>
    </w:rPr>
  </w:style>
  <w:style w:type="character" w:styleId="ListLabel400">
    <w:name w:val="ListLabel 400"/>
    <w:qFormat/>
    <w:rPr>
      <w:rFonts w:cs="Courier New"/>
    </w:rPr>
  </w:style>
  <w:style w:type="character" w:styleId="ListLabel401">
    <w:name w:val="ListLabel 401"/>
    <w:qFormat/>
    <w:rPr>
      <w:rFonts w:cs="Wingdings"/>
    </w:rPr>
  </w:style>
  <w:style w:type="character" w:styleId="ListLabel402">
    <w:name w:val="ListLabel 402"/>
    <w:qFormat/>
    <w:rPr>
      <w:rFonts w:cs="Symbol"/>
    </w:rPr>
  </w:style>
  <w:style w:type="character" w:styleId="ListLabel403">
    <w:name w:val="ListLabel 403"/>
    <w:qFormat/>
    <w:rPr>
      <w:rFonts w:cs="Courier New"/>
    </w:rPr>
  </w:style>
  <w:style w:type="character" w:styleId="ListLabel404">
    <w:name w:val="ListLabel 404"/>
    <w:qFormat/>
    <w:rPr>
      <w:rFonts w:cs="Wingdings"/>
    </w:rPr>
  </w:style>
  <w:style w:type="character" w:styleId="ListLabel405">
    <w:name w:val="ListLabel 405"/>
    <w:qFormat/>
    <w:rPr>
      <w:rFonts w:cs="Symbol"/>
      <w:sz w:val="26"/>
    </w:rPr>
  </w:style>
  <w:style w:type="character" w:styleId="ListLabel406">
    <w:name w:val="ListLabel 406"/>
    <w:qFormat/>
    <w:rPr>
      <w:rFonts w:cs="Courier New"/>
    </w:rPr>
  </w:style>
  <w:style w:type="character" w:styleId="ListLabel407">
    <w:name w:val="ListLabel 407"/>
    <w:qFormat/>
    <w:rPr>
      <w:rFonts w:cs="Wingdings"/>
    </w:rPr>
  </w:style>
  <w:style w:type="character" w:styleId="ListLabel408">
    <w:name w:val="ListLabel 408"/>
    <w:qFormat/>
    <w:rPr>
      <w:rFonts w:cs="Symbol"/>
    </w:rPr>
  </w:style>
  <w:style w:type="character" w:styleId="ListLabel409">
    <w:name w:val="ListLabel 409"/>
    <w:qFormat/>
    <w:rPr>
      <w:rFonts w:cs="Courier New"/>
    </w:rPr>
  </w:style>
  <w:style w:type="character" w:styleId="ListLabel410">
    <w:name w:val="ListLabel 410"/>
    <w:qFormat/>
    <w:rPr>
      <w:rFonts w:cs="Wingdings"/>
    </w:rPr>
  </w:style>
  <w:style w:type="character" w:styleId="ListLabel411">
    <w:name w:val="ListLabel 411"/>
    <w:qFormat/>
    <w:rPr>
      <w:rFonts w:cs="Symbol"/>
    </w:rPr>
  </w:style>
  <w:style w:type="character" w:styleId="ListLabel412">
    <w:name w:val="ListLabel 412"/>
    <w:qFormat/>
    <w:rPr>
      <w:rFonts w:cs="Courier New"/>
    </w:rPr>
  </w:style>
  <w:style w:type="character" w:styleId="ListLabel413">
    <w:name w:val="ListLabel 413"/>
    <w:qFormat/>
    <w:rPr>
      <w:rFonts w:cs="Wingdings"/>
    </w:rPr>
  </w:style>
  <w:style w:type="character" w:styleId="ListLabel414">
    <w:name w:val="ListLabel 414"/>
    <w:qFormat/>
    <w:rPr>
      <w:rFonts w:cs="Symbol"/>
      <w:sz w:val="26"/>
    </w:rPr>
  </w:style>
  <w:style w:type="character" w:styleId="ListLabel415">
    <w:name w:val="ListLabel 415"/>
    <w:qFormat/>
    <w:rPr>
      <w:rFonts w:cs="Courier New"/>
    </w:rPr>
  </w:style>
  <w:style w:type="character" w:styleId="ListLabel416">
    <w:name w:val="ListLabel 416"/>
    <w:qFormat/>
    <w:rPr>
      <w:rFonts w:cs="Wingdings"/>
    </w:rPr>
  </w:style>
  <w:style w:type="character" w:styleId="ListLabel417">
    <w:name w:val="ListLabel 417"/>
    <w:qFormat/>
    <w:rPr>
      <w:rFonts w:cs="Symbol"/>
    </w:rPr>
  </w:style>
  <w:style w:type="character" w:styleId="ListLabel418">
    <w:name w:val="ListLabel 418"/>
    <w:qFormat/>
    <w:rPr>
      <w:rFonts w:cs="Courier New"/>
    </w:rPr>
  </w:style>
  <w:style w:type="character" w:styleId="ListLabel419">
    <w:name w:val="ListLabel 419"/>
    <w:qFormat/>
    <w:rPr>
      <w:rFonts w:cs="Wingdings"/>
    </w:rPr>
  </w:style>
  <w:style w:type="character" w:styleId="ListLabel420">
    <w:name w:val="ListLabel 420"/>
    <w:qFormat/>
    <w:rPr>
      <w:rFonts w:cs="Symbol"/>
    </w:rPr>
  </w:style>
  <w:style w:type="character" w:styleId="ListLabel421">
    <w:name w:val="ListLabel 421"/>
    <w:qFormat/>
    <w:rPr>
      <w:rFonts w:cs="Courier New"/>
    </w:rPr>
  </w:style>
  <w:style w:type="character" w:styleId="ListLabel422">
    <w:name w:val="ListLabel 422"/>
    <w:qFormat/>
    <w:rPr>
      <w:rFonts w:cs="Wingdings"/>
    </w:rPr>
  </w:style>
  <w:style w:type="character" w:styleId="ListLabel423">
    <w:name w:val="ListLabel 423"/>
    <w:qFormat/>
    <w:rPr>
      <w:rFonts w:cs="Symbol"/>
      <w:sz w:val="26"/>
      <w:lang w:val="ru-RU"/>
    </w:rPr>
  </w:style>
  <w:style w:type="character" w:styleId="ListLabel424">
    <w:name w:val="ListLabel 424"/>
    <w:qFormat/>
    <w:rPr>
      <w:rFonts w:cs="Symbol"/>
      <w:sz w:val="26"/>
      <w:lang w:val="ru-RU"/>
    </w:rPr>
  </w:style>
  <w:style w:type="character" w:styleId="ListLabel425">
    <w:name w:val="ListLabel 425"/>
    <w:qFormat/>
    <w:rPr>
      <w:rFonts w:cs="Symbol"/>
      <w:sz w:val="26"/>
    </w:rPr>
  </w:style>
  <w:style w:type="character" w:styleId="ListLabel426">
    <w:name w:val="ListLabel 426"/>
    <w:qFormat/>
    <w:rPr>
      <w:rFonts w:cs="Courier New"/>
    </w:rPr>
  </w:style>
  <w:style w:type="character" w:styleId="ListLabel427">
    <w:name w:val="ListLabel 427"/>
    <w:qFormat/>
    <w:rPr>
      <w:rFonts w:cs="Wingdings"/>
    </w:rPr>
  </w:style>
  <w:style w:type="character" w:styleId="ListLabel428">
    <w:name w:val="ListLabel 428"/>
    <w:qFormat/>
    <w:rPr>
      <w:rFonts w:cs="Symbol"/>
    </w:rPr>
  </w:style>
  <w:style w:type="character" w:styleId="ListLabel429">
    <w:name w:val="ListLabel 429"/>
    <w:qFormat/>
    <w:rPr>
      <w:rFonts w:cs="Courier New"/>
    </w:rPr>
  </w:style>
  <w:style w:type="character" w:styleId="ListLabel430">
    <w:name w:val="ListLabel 430"/>
    <w:qFormat/>
    <w:rPr>
      <w:rFonts w:cs="Wingdings"/>
    </w:rPr>
  </w:style>
  <w:style w:type="character" w:styleId="ListLabel431">
    <w:name w:val="ListLabel 431"/>
    <w:qFormat/>
    <w:rPr>
      <w:rFonts w:cs="Symbol"/>
    </w:rPr>
  </w:style>
  <w:style w:type="character" w:styleId="ListLabel432">
    <w:name w:val="ListLabel 432"/>
    <w:qFormat/>
    <w:rPr>
      <w:rFonts w:cs="Courier New"/>
    </w:rPr>
  </w:style>
  <w:style w:type="character" w:styleId="ListLabel433">
    <w:name w:val="ListLabel 433"/>
    <w:qFormat/>
    <w:rPr>
      <w:rFonts w:cs="Wingdings"/>
    </w:rPr>
  </w:style>
  <w:style w:type="character" w:styleId="ListLabel434">
    <w:name w:val="ListLabel 434"/>
    <w:qFormat/>
    <w:rPr>
      <w:rFonts w:cs="Symbol"/>
      <w:sz w:val="26"/>
    </w:rPr>
  </w:style>
  <w:style w:type="character" w:styleId="ListLabel435">
    <w:name w:val="ListLabel 435"/>
    <w:qFormat/>
    <w:rPr>
      <w:rFonts w:cs="Courier New"/>
    </w:rPr>
  </w:style>
  <w:style w:type="character" w:styleId="ListLabel436">
    <w:name w:val="ListLabel 436"/>
    <w:qFormat/>
    <w:rPr>
      <w:rFonts w:cs="Wingdings"/>
    </w:rPr>
  </w:style>
  <w:style w:type="character" w:styleId="ListLabel437">
    <w:name w:val="ListLabel 437"/>
    <w:qFormat/>
    <w:rPr>
      <w:rFonts w:cs="Symbol"/>
    </w:rPr>
  </w:style>
  <w:style w:type="character" w:styleId="ListLabel438">
    <w:name w:val="ListLabel 438"/>
    <w:qFormat/>
    <w:rPr>
      <w:rFonts w:cs="Courier New"/>
    </w:rPr>
  </w:style>
  <w:style w:type="character" w:styleId="ListLabel439">
    <w:name w:val="ListLabel 439"/>
    <w:qFormat/>
    <w:rPr>
      <w:rFonts w:cs="Wingdings"/>
    </w:rPr>
  </w:style>
  <w:style w:type="character" w:styleId="ListLabel440">
    <w:name w:val="ListLabel 440"/>
    <w:qFormat/>
    <w:rPr>
      <w:rFonts w:cs="Symbol"/>
    </w:rPr>
  </w:style>
  <w:style w:type="character" w:styleId="ListLabel441">
    <w:name w:val="ListLabel 441"/>
    <w:qFormat/>
    <w:rPr>
      <w:rFonts w:cs="Courier New"/>
    </w:rPr>
  </w:style>
  <w:style w:type="character" w:styleId="ListLabel442">
    <w:name w:val="ListLabel 442"/>
    <w:qFormat/>
    <w:rPr>
      <w:rFonts w:cs="Wingdings"/>
    </w:rPr>
  </w:style>
  <w:style w:type="character" w:styleId="ListLabel443">
    <w:name w:val="ListLabel 443"/>
    <w:qFormat/>
    <w:rPr>
      <w:rFonts w:cs="Symbol"/>
      <w:sz w:val="26"/>
    </w:rPr>
  </w:style>
  <w:style w:type="character" w:styleId="ListLabel444">
    <w:name w:val="ListLabel 444"/>
    <w:qFormat/>
    <w:rPr>
      <w:rFonts w:cs="Courier New"/>
    </w:rPr>
  </w:style>
  <w:style w:type="character" w:styleId="ListLabel445">
    <w:name w:val="ListLabel 445"/>
    <w:qFormat/>
    <w:rPr>
      <w:rFonts w:cs="Wingdings"/>
    </w:rPr>
  </w:style>
  <w:style w:type="character" w:styleId="ListLabel446">
    <w:name w:val="ListLabel 446"/>
    <w:qFormat/>
    <w:rPr>
      <w:rFonts w:cs="Symbol"/>
    </w:rPr>
  </w:style>
  <w:style w:type="character" w:styleId="ListLabel447">
    <w:name w:val="ListLabel 447"/>
    <w:qFormat/>
    <w:rPr>
      <w:rFonts w:cs="Courier New"/>
    </w:rPr>
  </w:style>
  <w:style w:type="character" w:styleId="ListLabel448">
    <w:name w:val="ListLabel 448"/>
    <w:qFormat/>
    <w:rPr>
      <w:rFonts w:cs="Wingdings"/>
    </w:rPr>
  </w:style>
  <w:style w:type="character" w:styleId="ListLabel449">
    <w:name w:val="ListLabel 449"/>
    <w:qFormat/>
    <w:rPr>
      <w:rFonts w:cs="Symbol"/>
    </w:rPr>
  </w:style>
  <w:style w:type="character" w:styleId="ListLabel450">
    <w:name w:val="ListLabel 450"/>
    <w:qFormat/>
    <w:rPr>
      <w:rFonts w:cs="Courier New"/>
    </w:rPr>
  </w:style>
  <w:style w:type="character" w:styleId="ListLabel451">
    <w:name w:val="ListLabel 451"/>
    <w:qFormat/>
    <w:rPr>
      <w:rFonts w:cs="Wingdings"/>
    </w:rPr>
  </w:style>
  <w:style w:type="character" w:styleId="ListLabel452">
    <w:name w:val="ListLabel 452"/>
    <w:qFormat/>
    <w:rPr>
      <w:rFonts w:cs="Symbol"/>
      <w:sz w:val="26"/>
    </w:rPr>
  </w:style>
  <w:style w:type="character" w:styleId="ListLabel453">
    <w:name w:val="ListLabel 453"/>
    <w:qFormat/>
    <w:rPr>
      <w:rFonts w:cs="Courier New"/>
    </w:rPr>
  </w:style>
  <w:style w:type="character" w:styleId="ListLabel454">
    <w:name w:val="ListLabel 454"/>
    <w:qFormat/>
    <w:rPr>
      <w:rFonts w:cs="Wingdings"/>
    </w:rPr>
  </w:style>
  <w:style w:type="character" w:styleId="ListLabel455">
    <w:name w:val="ListLabel 455"/>
    <w:qFormat/>
    <w:rPr>
      <w:rFonts w:cs="Symbol"/>
    </w:rPr>
  </w:style>
  <w:style w:type="character" w:styleId="ListLabel456">
    <w:name w:val="ListLabel 456"/>
    <w:qFormat/>
    <w:rPr>
      <w:rFonts w:cs="Courier New"/>
    </w:rPr>
  </w:style>
  <w:style w:type="character" w:styleId="ListLabel457">
    <w:name w:val="ListLabel 457"/>
    <w:qFormat/>
    <w:rPr>
      <w:rFonts w:cs="Wingdings"/>
    </w:rPr>
  </w:style>
  <w:style w:type="character" w:styleId="ListLabel458">
    <w:name w:val="ListLabel 458"/>
    <w:qFormat/>
    <w:rPr>
      <w:rFonts w:cs="Symbol"/>
    </w:rPr>
  </w:style>
  <w:style w:type="character" w:styleId="ListLabel459">
    <w:name w:val="ListLabel 459"/>
    <w:qFormat/>
    <w:rPr>
      <w:rFonts w:cs="Courier New"/>
    </w:rPr>
  </w:style>
  <w:style w:type="character" w:styleId="ListLabel460">
    <w:name w:val="ListLabel 460"/>
    <w:qFormat/>
    <w:rPr>
      <w:rFonts w:cs="Wingdings"/>
    </w:rPr>
  </w:style>
  <w:style w:type="character" w:styleId="ListLabel461">
    <w:name w:val="ListLabel 461"/>
    <w:qFormat/>
    <w:rPr>
      <w:rFonts w:cs="Symbol"/>
      <w:sz w:val="26"/>
      <w:lang w:val="ru-RU"/>
    </w:rPr>
  </w:style>
  <w:style w:type="character" w:styleId="ListLabel462">
    <w:name w:val="ListLabel 462"/>
    <w:qFormat/>
    <w:rPr>
      <w:rFonts w:cs="Symbol"/>
      <w:sz w:val="26"/>
      <w:lang w:val="ru-RU"/>
    </w:rPr>
  </w:style>
  <w:style w:type="character" w:styleId="ListLabel463">
    <w:name w:val="ListLabel 463"/>
    <w:qFormat/>
    <w:rPr>
      <w:rFonts w:cs="Symbol"/>
      <w:sz w:val="26"/>
    </w:rPr>
  </w:style>
  <w:style w:type="character" w:styleId="ListLabel464">
    <w:name w:val="ListLabel 464"/>
    <w:qFormat/>
    <w:rPr>
      <w:rFonts w:cs="Courier New"/>
    </w:rPr>
  </w:style>
  <w:style w:type="character" w:styleId="ListLabel465">
    <w:name w:val="ListLabel 465"/>
    <w:qFormat/>
    <w:rPr>
      <w:rFonts w:cs="Wingdings"/>
    </w:rPr>
  </w:style>
  <w:style w:type="character" w:styleId="ListLabel466">
    <w:name w:val="ListLabel 466"/>
    <w:qFormat/>
    <w:rPr>
      <w:rFonts w:cs="Symbol"/>
    </w:rPr>
  </w:style>
  <w:style w:type="character" w:styleId="ListLabel467">
    <w:name w:val="ListLabel 467"/>
    <w:qFormat/>
    <w:rPr>
      <w:rFonts w:cs="Courier New"/>
    </w:rPr>
  </w:style>
  <w:style w:type="character" w:styleId="ListLabel468">
    <w:name w:val="ListLabel 468"/>
    <w:qFormat/>
    <w:rPr>
      <w:rFonts w:cs="Wingdings"/>
    </w:rPr>
  </w:style>
  <w:style w:type="character" w:styleId="ListLabel469">
    <w:name w:val="ListLabel 469"/>
    <w:qFormat/>
    <w:rPr>
      <w:rFonts w:cs="Symbol"/>
    </w:rPr>
  </w:style>
  <w:style w:type="character" w:styleId="ListLabel470">
    <w:name w:val="ListLabel 470"/>
    <w:qFormat/>
    <w:rPr>
      <w:rFonts w:cs="Courier New"/>
    </w:rPr>
  </w:style>
  <w:style w:type="character" w:styleId="ListLabel471">
    <w:name w:val="ListLabel 471"/>
    <w:qFormat/>
    <w:rPr>
      <w:rFonts w:cs="Wingdings"/>
    </w:rPr>
  </w:style>
  <w:style w:type="character" w:styleId="ListLabel472">
    <w:name w:val="ListLabel 472"/>
    <w:qFormat/>
    <w:rPr>
      <w:rFonts w:cs="Symbol"/>
      <w:sz w:val="26"/>
    </w:rPr>
  </w:style>
  <w:style w:type="character" w:styleId="ListLabel473">
    <w:name w:val="ListLabel 473"/>
    <w:qFormat/>
    <w:rPr>
      <w:rFonts w:cs="Courier New"/>
    </w:rPr>
  </w:style>
  <w:style w:type="character" w:styleId="ListLabel474">
    <w:name w:val="ListLabel 474"/>
    <w:qFormat/>
    <w:rPr>
      <w:rFonts w:cs="Wingdings"/>
    </w:rPr>
  </w:style>
  <w:style w:type="character" w:styleId="ListLabel475">
    <w:name w:val="ListLabel 475"/>
    <w:qFormat/>
    <w:rPr>
      <w:rFonts w:cs="Symbol"/>
    </w:rPr>
  </w:style>
  <w:style w:type="character" w:styleId="ListLabel476">
    <w:name w:val="ListLabel 476"/>
    <w:qFormat/>
    <w:rPr>
      <w:rFonts w:cs="Courier New"/>
    </w:rPr>
  </w:style>
  <w:style w:type="character" w:styleId="ListLabel477">
    <w:name w:val="ListLabel 477"/>
    <w:qFormat/>
    <w:rPr>
      <w:rFonts w:cs="Wingdings"/>
    </w:rPr>
  </w:style>
  <w:style w:type="character" w:styleId="ListLabel478">
    <w:name w:val="ListLabel 478"/>
    <w:qFormat/>
    <w:rPr>
      <w:rFonts w:cs="Symbol"/>
    </w:rPr>
  </w:style>
  <w:style w:type="character" w:styleId="ListLabel479">
    <w:name w:val="ListLabel 479"/>
    <w:qFormat/>
    <w:rPr>
      <w:rFonts w:cs="Courier New"/>
    </w:rPr>
  </w:style>
  <w:style w:type="character" w:styleId="ListLabel480">
    <w:name w:val="ListLabel 480"/>
    <w:qFormat/>
    <w:rPr>
      <w:rFonts w:cs="Wingdings"/>
    </w:rPr>
  </w:style>
  <w:style w:type="character" w:styleId="ListLabel481">
    <w:name w:val="ListLabel 481"/>
    <w:qFormat/>
    <w:rPr>
      <w:rFonts w:cs="Symbol"/>
      <w:sz w:val="26"/>
    </w:rPr>
  </w:style>
  <w:style w:type="character" w:styleId="ListLabel482">
    <w:name w:val="ListLabel 482"/>
    <w:qFormat/>
    <w:rPr>
      <w:rFonts w:cs="Courier New"/>
    </w:rPr>
  </w:style>
  <w:style w:type="character" w:styleId="ListLabel483">
    <w:name w:val="ListLabel 483"/>
    <w:qFormat/>
    <w:rPr>
      <w:rFonts w:cs="Wingdings"/>
    </w:rPr>
  </w:style>
  <w:style w:type="character" w:styleId="ListLabel484">
    <w:name w:val="ListLabel 484"/>
    <w:qFormat/>
    <w:rPr>
      <w:rFonts w:cs="Symbol"/>
    </w:rPr>
  </w:style>
  <w:style w:type="character" w:styleId="ListLabel485">
    <w:name w:val="ListLabel 485"/>
    <w:qFormat/>
    <w:rPr>
      <w:rFonts w:cs="Courier New"/>
    </w:rPr>
  </w:style>
  <w:style w:type="character" w:styleId="ListLabel486">
    <w:name w:val="ListLabel 486"/>
    <w:qFormat/>
    <w:rPr>
      <w:rFonts w:cs="Wingdings"/>
    </w:rPr>
  </w:style>
  <w:style w:type="character" w:styleId="ListLabel487">
    <w:name w:val="ListLabel 487"/>
    <w:qFormat/>
    <w:rPr>
      <w:rFonts w:cs="Symbol"/>
    </w:rPr>
  </w:style>
  <w:style w:type="character" w:styleId="ListLabel488">
    <w:name w:val="ListLabel 488"/>
    <w:qFormat/>
    <w:rPr>
      <w:rFonts w:cs="Courier New"/>
    </w:rPr>
  </w:style>
  <w:style w:type="character" w:styleId="ListLabel489">
    <w:name w:val="ListLabel 489"/>
    <w:qFormat/>
    <w:rPr>
      <w:rFonts w:cs="Wingdings"/>
    </w:rPr>
  </w:style>
  <w:style w:type="character" w:styleId="ListLabel490">
    <w:name w:val="ListLabel 490"/>
    <w:qFormat/>
    <w:rPr>
      <w:rFonts w:cs="Symbol"/>
      <w:sz w:val="26"/>
    </w:rPr>
  </w:style>
  <w:style w:type="character" w:styleId="ListLabel491">
    <w:name w:val="ListLabel 491"/>
    <w:qFormat/>
    <w:rPr>
      <w:rFonts w:cs="Courier New"/>
    </w:rPr>
  </w:style>
  <w:style w:type="character" w:styleId="ListLabel492">
    <w:name w:val="ListLabel 492"/>
    <w:qFormat/>
    <w:rPr>
      <w:rFonts w:cs="Wingdings"/>
    </w:rPr>
  </w:style>
  <w:style w:type="character" w:styleId="ListLabel493">
    <w:name w:val="ListLabel 493"/>
    <w:qFormat/>
    <w:rPr>
      <w:rFonts w:cs="Symbol"/>
    </w:rPr>
  </w:style>
  <w:style w:type="character" w:styleId="ListLabel494">
    <w:name w:val="ListLabel 494"/>
    <w:qFormat/>
    <w:rPr>
      <w:rFonts w:cs="Courier New"/>
    </w:rPr>
  </w:style>
  <w:style w:type="character" w:styleId="ListLabel495">
    <w:name w:val="ListLabel 495"/>
    <w:qFormat/>
    <w:rPr>
      <w:rFonts w:cs="Wingdings"/>
    </w:rPr>
  </w:style>
  <w:style w:type="character" w:styleId="ListLabel496">
    <w:name w:val="ListLabel 496"/>
    <w:qFormat/>
    <w:rPr>
      <w:rFonts w:cs="Symbol"/>
    </w:rPr>
  </w:style>
  <w:style w:type="character" w:styleId="ListLabel497">
    <w:name w:val="ListLabel 497"/>
    <w:qFormat/>
    <w:rPr>
      <w:rFonts w:cs="Courier New"/>
    </w:rPr>
  </w:style>
  <w:style w:type="character" w:styleId="ListLabel498">
    <w:name w:val="ListLabel 498"/>
    <w:qFormat/>
    <w:rPr>
      <w:rFonts w:cs="Wingdings"/>
    </w:rPr>
  </w:style>
  <w:style w:type="character" w:styleId="ListLabel499">
    <w:name w:val="ListLabel 499"/>
    <w:qFormat/>
    <w:rPr>
      <w:rFonts w:cs="Symbol"/>
      <w:sz w:val="26"/>
      <w:lang w:val="ru-RU"/>
    </w:rPr>
  </w:style>
  <w:style w:type="character" w:styleId="ListLabel500">
    <w:name w:val="ListLabel 500"/>
    <w:qFormat/>
    <w:rPr>
      <w:rFonts w:cs="Symbol"/>
      <w:sz w:val="26"/>
      <w:lang w:val="ru-RU"/>
    </w:rPr>
  </w:style>
  <w:style w:type="character" w:styleId="ListLabel501">
    <w:name w:val="ListLabel 501"/>
    <w:qFormat/>
    <w:rPr>
      <w:rFonts w:cs="Symbol"/>
      <w:sz w:val="26"/>
    </w:rPr>
  </w:style>
  <w:style w:type="character" w:styleId="ListLabel502">
    <w:name w:val="ListLabel 502"/>
    <w:qFormat/>
    <w:rPr>
      <w:rFonts w:cs="Courier New"/>
    </w:rPr>
  </w:style>
  <w:style w:type="character" w:styleId="ListLabel503">
    <w:name w:val="ListLabel 503"/>
    <w:qFormat/>
    <w:rPr>
      <w:rFonts w:cs="Wingdings"/>
    </w:rPr>
  </w:style>
  <w:style w:type="character" w:styleId="ListLabel504">
    <w:name w:val="ListLabel 504"/>
    <w:qFormat/>
    <w:rPr>
      <w:rFonts w:cs="Symbol"/>
    </w:rPr>
  </w:style>
  <w:style w:type="character" w:styleId="ListLabel505">
    <w:name w:val="ListLabel 505"/>
    <w:qFormat/>
    <w:rPr>
      <w:rFonts w:cs="Courier New"/>
    </w:rPr>
  </w:style>
  <w:style w:type="character" w:styleId="ListLabel506">
    <w:name w:val="ListLabel 506"/>
    <w:qFormat/>
    <w:rPr>
      <w:rFonts w:cs="Wingdings"/>
    </w:rPr>
  </w:style>
  <w:style w:type="character" w:styleId="ListLabel507">
    <w:name w:val="ListLabel 507"/>
    <w:qFormat/>
    <w:rPr>
      <w:rFonts w:cs="Symbol"/>
    </w:rPr>
  </w:style>
  <w:style w:type="character" w:styleId="ListLabel508">
    <w:name w:val="ListLabel 508"/>
    <w:qFormat/>
    <w:rPr>
      <w:rFonts w:cs="Courier New"/>
    </w:rPr>
  </w:style>
  <w:style w:type="character" w:styleId="ListLabel509">
    <w:name w:val="ListLabel 509"/>
    <w:qFormat/>
    <w:rPr>
      <w:rFonts w:cs="Wingdings"/>
    </w:rPr>
  </w:style>
  <w:style w:type="character" w:styleId="ListLabel510">
    <w:name w:val="ListLabel 510"/>
    <w:qFormat/>
    <w:rPr>
      <w:rFonts w:cs="Symbol"/>
      <w:sz w:val="26"/>
    </w:rPr>
  </w:style>
  <w:style w:type="character" w:styleId="ListLabel511">
    <w:name w:val="ListLabel 511"/>
    <w:qFormat/>
    <w:rPr>
      <w:rFonts w:cs="Courier New"/>
    </w:rPr>
  </w:style>
  <w:style w:type="character" w:styleId="ListLabel512">
    <w:name w:val="ListLabel 512"/>
    <w:qFormat/>
    <w:rPr>
      <w:rFonts w:cs="Wingdings"/>
    </w:rPr>
  </w:style>
  <w:style w:type="character" w:styleId="ListLabel513">
    <w:name w:val="ListLabel 513"/>
    <w:qFormat/>
    <w:rPr>
      <w:rFonts w:cs="Symbol"/>
    </w:rPr>
  </w:style>
  <w:style w:type="character" w:styleId="ListLabel514">
    <w:name w:val="ListLabel 514"/>
    <w:qFormat/>
    <w:rPr>
      <w:rFonts w:cs="Courier New"/>
    </w:rPr>
  </w:style>
  <w:style w:type="character" w:styleId="ListLabel515">
    <w:name w:val="ListLabel 515"/>
    <w:qFormat/>
    <w:rPr>
      <w:rFonts w:cs="Wingdings"/>
    </w:rPr>
  </w:style>
  <w:style w:type="character" w:styleId="ListLabel516">
    <w:name w:val="ListLabel 516"/>
    <w:qFormat/>
    <w:rPr>
      <w:rFonts w:cs="Symbol"/>
    </w:rPr>
  </w:style>
  <w:style w:type="character" w:styleId="ListLabel517">
    <w:name w:val="ListLabel 517"/>
    <w:qFormat/>
    <w:rPr>
      <w:rFonts w:cs="Courier New"/>
    </w:rPr>
  </w:style>
  <w:style w:type="character" w:styleId="ListLabel518">
    <w:name w:val="ListLabel 518"/>
    <w:qFormat/>
    <w:rPr>
      <w:rFonts w:cs="Wingdings"/>
    </w:rPr>
  </w:style>
  <w:style w:type="character" w:styleId="ListLabel519">
    <w:name w:val="ListLabel 519"/>
    <w:qFormat/>
    <w:rPr>
      <w:rFonts w:cs="Symbol"/>
      <w:sz w:val="26"/>
    </w:rPr>
  </w:style>
  <w:style w:type="character" w:styleId="ListLabel520">
    <w:name w:val="ListLabel 520"/>
    <w:qFormat/>
    <w:rPr>
      <w:rFonts w:cs="Courier New"/>
    </w:rPr>
  </w:style>
  <w:style w:type="character" w:styleId="ListLabel521">
    <w:name w:val="ListLabel 521"/>
    <w:qFormat/>
    <w:rPr>
      <w:rFonts w:cs="Wingdings"/>
    </w:rPr>
  </w:style>
  <w:style w:type="character" w:styleId="ListLabel522">
    <w:name w:val="ListLabel 522"/>
    <w:qFormat/>
    <w:rPr>
      <w:rFonts w:cs="Symbol"/>
    </w:rPr>
  </w:style>
  <w:style w:type="character" w:styleId="ListLabel523">
    <w:name w:val="ListLabel 523"/>
    <w:qFormat/>
    <w:rPr>
      <w:rFonts w:cs="Courier New"/>
    </w:rPr>
  </w:style>
  <w:style w:type="character" w:styleId="ListLabel524">
    <w:name w:val="ListLabel 524"/>
    <w:qFormat/>
    <w:rPr>
      <w:rFonts w:cs="Wingdings"/>
    </w:rPr>
  </w:style>
  <w:style w:type="character" w:styleId="ListLabel525">
    <w:name w:val="ListLabel 525"/>
    <w:qFormat/>
    <w:rPr>
      <w:rFonts w:cs="Symbol"/>
    </w:rPr>
  </w:style>
  <w:style w:type="character" w:styleId="ListLabel526">
    <w:name w:val="ListLabel 526"/>
    <w:qFormat/>
    <w:rPr>
      <w:rFonts w:cs="Courier New"/>
    </w:rPr>
  </w:style>
  <w:style w:type="character" w:styleId="ListLabel527">
    <w:name w:val="ListLabel 527"/>
    <w:qFormat/>
    <w:rPr>
      <w:rFonts w:cs="Wingdings"/>
    </w:rPr>
  </w:style>
  <w:style w:type="character" w:styleId="ListLabel528">
    <w:name w:val="ListLabel 528"/>
    <w:qFormat/>
    <w:rPr>
      <w:rFonts w:cs="Symbol"/>
      <w:sz w:val="26"/>
    </w:rPr>
  </w:style>
  <w:style w:type="character" w:styleId="ListLabel529">
    <w:name w:val="ListLabel 529"/>
    <w:qFormat/>
    <w:rPr>
      <w:rFonts w:cs="Courier New"/>
    </w:rPr>
  </w:style>
  <w:style w:type="character" w:styleId="ListLabel530">
    <w:name w:val="ListLabel 530"/>
    <w:qFormat/>
    <w:rPr>
      <w:rFonts w:cs="Wingdings"/>
    </w:rPr>
  </w:style>
  <w:style w:type="character" w:styleId="ListLabel531">
    <w:name w:val="ListLabel 531"/>
    <w:qFormat/>
    <w:rPr>
      <w:rFonts w:cs="Symbol"/>
    </w:rPr>
  </w:style>
  <w:style w:type="character" w:styleId="ListLabel532">
    <w:name w:val="ListLabel 532"/>
    <w:qFormat/>
    <w:rPr>
      <w:rFonts w:cs="Courier New"/>
    </w:rPr>
  </w:style>
  <w:style w:type="character" w:styleId="ListLabel533">
    <w:name w:val="ListLabel 533"/>
    <w:qFormat/>
    <w:rPr>
      <w:rFonts w:cs="Wingdings"/>
    </w:rPr>
  </w:style>
  <w:style w:type="character" w:styleId="ListLabel534">
    <w:name w:val="ListLabel 534"/>
    <w:qFormat/>
    <w:rPr>
      <w:rFonts w:cs="Symbol"/>
    </w:rPr>
  </w:style>
  <w:style w:type="character" w:styleId="ListLabel535">
    <w:name w:val="ListLabel 535"/>
    <w:qFormat/>
    <w:rPr>
      <w:rFonts w:cs="Courier New"/>
    </w:rPr>
  </w:style>
  <w:style w:type="character" w:styleId="ListLabel536">
    <w:name w:val="ListLabel 536"/>
    <w:qFormat/>
    <w:rPr>
      <w:rFonts w:cs="Wingdings"/>
    </w:rPr>
  </w:style>
  <w:style w:type="character" w:styleId="Organictitlecontentspan">
    <w:name w:val="organictitlecontentspan"/>
    <w:qFormat/>
    <w:rPr/>
  </w:style>
  <w:style w:type="character" w:styleId="Style21">
    <w:name w:val="Текст Знак"/>
    <w:qFormat/>
    <w:rPr>
      <w:rFonts w:ascii="Courier New" w:hAnsi="Courier New" w:eastAsia="Arial Unicode MS" w:cs="Courier New"/>
    </w:rPr>
  </w:style>
  <w:style w:type="character" w:styleId="Style22">
    <w:name w:val="Название Знак"/>
    <w:qFormat/>
    <w:rPr>
      <w:b/>
      <w:bCs/>
      <w:sz w:val="28"/>
      <w:szCs w:val="24"/>
    </w:rPr>
  </w:style>
  <w:style w:type="character" w:styleId="Captiongray">
    <w:name w:val="caption gray"/>
    <w:qFormat/>
    <w:rPr/>
  </w:style>
  <w:style w:type="character" w:styleId="13pt">
    <w:name w:val="Основной текст + 13 pt"/>
    <w:qFormat/>
    <w:rPr>
      <w:rFonts w:ascii="Times New Roman" w:hAnsi="Times New Roman" w:cs="Times New Roman"/>
      <w:i/>
      <w:iCs/>
      <w:spacing w:val="0"/>
      <w:sz w:val="26"/>
      <w:szCs w:val="26"/>
    </w:rPr>
  </w:style>
  <w:style w:type="character" w:styleId="32">
    <w:name w:val="Заголовок 3 Знак"/>
    <w:qFormat/>
    <w:rPr>
      <w:b/>
      <w:bCs/>
      <w:sz w:val="28"/>
      <w:szCs w:val="24"/>
    </w:rPr>
  </w:style>
  <w:style w:type="character" w:styleId="Sitetitle">
    <w:name w:val="site-title"/>
    <w:qFormat/>
    <w:rPr/>
  </w:style>
  <w:style w:type="character" w:styleId="Xbe">
    <w:name w:val="_xbe"/>
    <w:qFormat/>
    <w:rPr/>
  </w:style>
  <w:style w:type="character" w:styleId="33">
    <w:name w:val="3"/>
    <w:qFormat/>
    <w:rPr/>
  </w:style>
  <w:style w:type="character" w:styleId="Asssssssssssssss">
    <w:name w:val="asssssssssssssss"/>
    <w:qFormat/>
    <w:rPr/>
  </w:style>
  <w:style w:type="character" w:styleId="41">
    <w:name w:val="Заголовок 4 Знак"/>
    <w:qFormat/>
    <w:rPr>
      <w:b/>
      <w:bCs/>
      <w:sz w:val="28"/>
      <w:szCs w:val="24"/>
    </w:rPr>
  </w:style>
  <w:style w:type="character" w:styleId="Style23">
    <w:name w:val="Выделение жирным"/>
    <w:qFormat/>
    <w:rPr>
      <w:b/>
      <w:bCs/>
    </w:rPr>
  </w:style>
  <w:style w:type="character" w:styleId="Style24">
    <w:name w:val="Основной шрифт абзаца"/>
    <w:qFormat/>
    <w:rPr/>
  </w:style>
  <w:style w:type="character" w:styleId="WW8Num9z8">
    <w:name w:val="WW8Num9z8"/>
    <w:qFormat/>
    <w:rPr/>
  </w:style>
  <w:style w:type="character" w:styleId="WW8Num9z7">
    <w:name w:val="WW8Num9z7"/>
    <w:qFormat/>
    <w:rPr/>
  </w:style>
  <w:style w:type="character" w:styleId="WW8Num9z6">
    <w:name w:val="WW8Num9z6"/>
    <w:qFormat/>
    <w:rPr/>
  </w:style>
  <w:style w:type="character" w:styleId="WW8Num9z5">
    <w:name w:val="WW8Num9z5"/>
    <w:qFormat/>
    <w:rPr/>
  </w:style>
  <w:style w:type="character" w:styleId="WW8Num9z4">
    <w:name w:val="WW8Num9z4"/>
    <w:qFormat/>
    <w:rPr/>
  </w:style>
  <w:style w:type="character" w:styleId="WW8Num9z3">
    <w:name w:val="WW8Num9z3"/>
    <w:qFormat/>
    <w:rPr/>
  </w:style>
  <w:style w:type="character" w:styleId="WW8Num1z8">
    <w:name w:val="WW8Num1z8"/>
    <w:qFormat/>
    <w:rPr/>
  </w:style>
  <w:style w:type="character" w:styleId="WW8Num1z7">
    <w:name w:val="WW8Num1z7"/>
    <w:qFormat/>
    <w:rPr/>
  </w:style>
  <w:style w:type="character" w:styleId="WW8Num1z6">
    <w:name w:val="WW8Num1z6"/>
    <w:qFormat/>
    <w:rPr/>
  </w:style>
  <w:style w:type="character" w:styleId="WW8Num1z5">
    <w:name w:val="WW8Num1z5"/>
    <w:qFormat/>
    <w:rPr/>
  </w:style>
  <w:style w:type="character" w:styleId="WW8Num1z4">
    <w:name w:val="WW8Num1z4"/>
    <w:qFormat/>
    <w:rPr/>
  </w:style>
  <w:style w:type="character" w:styleId="WW8Num1z3">
    <w:name w:val="WW8Num1z3"/>
    <w:qFormat/>
    <w:rPr/>
  </w:style>
  <w:style w:type="character" w:styleId="WW8Num1z2">
    <w:name w:val="WW8Num1z2"/>
    <w:qFormat/>
    <w:rPr/>
  </w:style>
  <w:style w:type="character" w:styleId="WW8Num1z1">
    <w:name w:val="WW8Num1z1"/>
    <w:qFormat/>
    <w:rPr/>
  </w:style>
  <w:style w:type="character" w:styleId="ListLabel537">
    <w:name w:val="ListLabel 537"/>
    <w:qFormat/>
    <w:rPr>
      <w:rFonts w:cs="Symbol"/>
      <w:sz w:val="26"/>
      <w:lang w:val="ru-RU"/>
    </w:rPr>
  </w:style>
  <w:style w:type="character" w:styleId="ListLabel538">
    <w:name w:val="ListLabel 538"/>
    <w:qFormat/>
    <w:rPr>
      <w:rFonts w:cs="Symbol"/>
      <w:sz w:val="26"/>
      <w:lang w:val="ru-RU"/>
    </w:rPr>
  </w:style>
  <w:style w:type="character" w:styleId="ListLabel539">
    <w:name w:val="ListLabel 539"/>
    <w:qFormat/>
    <w:rPr>
      <w:rFonts w:cs="Symbol"/>
      <w:sz w:val="26"/>
    </w:rPr>
  </w:style>
  <w:style w:type="character" w:styleId="ListLabel540">
    <w:name w:val="ListLabel 540"/>
    <w:qFormat/>
    <w:rPr>
      <w:rFonts w:cs="Courier New"/>
    </w:rPr>
  </w:style>
  <w:style w:type="character" w:styleId="ListLabel541">
    <w:name w:val="ListLabel 541"/>
    <w:qFormat/>
    <w:rPr>
      <w:rFonts w:cs="Wingdings"/>
    </w:rPr>
  </w:style>
  <w:style w:type="character" w:styleId="ListLabel542">
    <w:name w:val="ListLabel 542"/>
    <w:qFormat/>
    <w:rPr>
      <w:rFonts w:cs="Symbol"/>
    </w:rPr>
  </w:style>
  <w:style w:type="character" w:styleId="ListLabel543">
    <w:name w:val="ListLabel 543"/>
    <w:qFormat/>
    <w:rPr>
      <w:rFonts w:cs="Courier New"/>
    </w:rPr>
  </w:style>
  <w:style w:type="character" w:styleId="ListLabel544">
    <w:name w:val="ListLabel 544"/>
    <w:qFormat/>
    <w:rPr>
      <w:rFonts w:cs="Wingdings"/>
    </w:rPr>
  </w:style>
  <w:style w:type="character" w:styleId="ListLabel545">
    <w:name w:val="ListLabel 545"/>
    <w:qFormat/>
    <w:rPr>
      <w:rFonts w:cs="Symbol"/>
    </w:rPr>
  </w:style>
  <w:style w:type="character" w:styleId="ListLabel546">
    <w:name w:val="ListLabel 546"/>
    <w:qFormat/>
    <w:rPr>
      <w:rFonts w:cs="Courier New"/>
    </w:rPr>
  </w:style>
  <w:style w:type="character" w:styleId="ListLabel547">
    <w:name w:val="ListLabel 547"/>
    <w:qFormat/>
    <w:rPr>
      <w:rFonts w:cs="Wingdings"/>
    </w:rPr>
  </w:style>
  <w:style w:type="character" w:styleId="ListLabel548">
    <w:name w:val="ListLabel 548"/>
    <w:qFormat/>
    <w:rPr>
      <w:rFonts w:cs="Symbol"/>
      <w:sz w:val="26"/>
    </w:rPr>
  </w:style>
  <w:style w:type="character" w:styleId="ListLabel549">
    <w:name w:val="ListLabel 549"/>
    <w:qFormat/>
    <w:rPr>
      <w:rFonts w:cs="Courier New"/>
    </w:rPr>
  </w:style>
  <w:style w:type="character" w:styleId="ListLabel550">
    <w:name w:val="ListLabel 550"/>
    <w:qFormat/>
    <w:rPr>
      <w:rFonts w:cs="Wingdings"/>
    </w:rPr>
  </w:style>
  <w:style w:type="character" w:styleId="ListLabel551">
    <w:name w:val="ListLabel 551"/>
    <w:qFormat/>
    <w:rPr>
      <w:rFonts w:cs="Symbol"/>
    </w:rPr>
  </w:style>
  <w:style w:type="character" w:styleId="ListLabel552">
    <w:name w:val="ListLabel 552"/>
    <w:qFormat/>
    <w:rPr>
      <w:rFonts w:cs="Courier New"/>
    </w:rPr>
  </w:style>
  <w:style w:type="character" w:styleId="ListLabel553">
    <w:name w:val="ListLabel 553"/>
    <w:qFormat/>
    <w:rPr>
      <w:rFonts w:cs="Wingdings"/>
    </w:rPr>
  </w:style>
  <w:style w:type="character" w:styleId="ListLabel554">
    <w:name w:val="ListLabel 554"/>
    <w:qFormat/>
    <w:rPr>
      <w:rFonts w:cs="Symbol"/>
    </w:rPr>
  </w:style>
  <w:style w:type="character" w:styleId="ListLabel555">
    <w:name w:val="ListLabel 555"/>
    <w:qFormat/>
    <w:rPr>
      <w:rFonts w:cs="Courier New"/>
    </w:rPr>
  </w:style>
  <w:style w:type="character" w:styleId="ListLabel556">
    <w:name w:val="ListLabel 556"/>
    <w:qFormat/>
    <w:rPr>
      <w:rFonts w:cs="Wingdings"/>
    </w:rPr>
  </w:style>
  <w:style w:type="character" w:styleId="ListLabel557">
    <w:name w:val="ListLabel 557"/>
    <w:qFormat/>
    <w:rPr>
      <w:rFonts w:cs="Symbol"/>
      <w:sz w:val="26"/>
    </w:rPr>
  </w:style>
  <w:style w:type="character" w:styleId="ListLabel558">
    <w:name w:val="ListLabel 558"/>
    <w:qFormat/>
    <w:rPr>
      <w:rFonts w:cs="Courier New"/>
    </w:rPr>
  </w:style>
  <w:style w:type="character" w:styleId="ListLabel559">
    <w:name w:val="ListLabel 559"/>
    <w:qFormat/>
    <w:rPr>
      <w:rFonts w:cs="Wingdings"/>
    </w:rPr>
  </w:style>
  <w:style w:type="character" w:styleId="ListLabel560">
    <w:name w:val="ListLabel 560"/>
    <w:qFormat/>
    <w:rPr>
      <w:rFonts w:cs="Symbol"/>
    </w:rPr>
  </w:style>
  <w:style w:type="character" w:styleId="ListLabel561">
    <w:name w:val="ListLabel 561"/>
    <w:qFormat/>
    <w:rPr>
      <w:rFonts w:cs="Courier New"/>
    </w:rPr>
  </w:style>
  <w:style w:type="character" w:styleId="ListLabel562">
    <w:name w:val="ListLabel 562"/>
    <w:qFormat/>
    <w:rPr>
      <w:rFonts w:cs="Wingdings"/>
    </w:rPr>
  </w:style>
  <w:style w:type="character" w:styleId="ListLabel563">
    <w:name w:val="ListLabel 563"/>
    <w:qFormat/>
    <w:rPr>
      <w:rFonts w:cs="Symbol"/>
    </w:rPr>
  </w:style>
  <w:style w:type="character" w:styleId="ListLabel564">
    <w:name w:val="ListLabel 564"/>
    <w:qFormat/>
    <w:rPr>
      <w:rFonts w:cs="Courier New"/>
    </w:rPr>
  </w:style>
  <w:style w:type="character" w:styleId="ListLabel565">
    <w:name w:val="ListLabel 565"/>
    <w:qFormat/>
    <w:rPr>
      <w:rFonts w:cs="Wingdings"/>
    </w:rPr>
  </w:style>
  <w:style w:type="character" w:styleId="ListLabel566">
    <w:name w:val="ListLabel 566"/>
    <w:qFormat/>
    <w:rPr>
      <w:rFonts w:cs="Symbol"/>
      <w:sz w:val="26"/>
    </w:rPr>
  </w:style>
  <w:style w:type="character" w:styleId="ListLabel567">
    <w:name w:val="ListLabel 567"/>
    <w:qFormat/>
    <w:rPr>
      <w:rFonts w:cs="Courier New"/>
    </w:rPr>
  </w:style>
  <w:style w:type="character" w:styleId="ListLabel568">
    <w:name w:val="ListLabel 568"/>
    <w:qFormat/>
    <w:rPr>
      <w:rFonts w:cs="Wingdings"/>
    </w:rPr>
  </w:style>
  <w:style w:type="character" w:styleId="ListLabel569">
    <w:name w:val="ListLabel 569"/>
    <w:qFormat/>
    <w:rPr>
      <w:rFonts w:cs="Symbol"/>
    </w:rPr>
  </w:style>
  <w:style w:type="character" w:styleId="ListLabel570">
    <w:name w:val="ListLabel 570"/>
    <w:qFormat/>
    <w:rPr>
      <w:rFonts w:cs="Courier New"/>
    </w:rPr>
  </w:style>
  <w:style w:type="character" w:styleId="ListLabel571">
    <w:name w:val="ListLabel 571"/>
    <w:qFormat/>
    <w:rPr>
      <w:rFonts w:cs="Wingdings"/>
    </w:rPr>
  </w:style>
  <w:style w:type="character" w:styleId="ListLabel572">
    <w:name w:val="ListLabel 572"/>
    <w:qFormat/>
    <w:rPr>
      <w:rFonts w:cs="Symbol"/>
    </w:rPr>
  </w:style>
  <w:style w:type="character" w:styleId="ListLabel573">
    <w:name w:val="ListLabel 573"/>
    <w:qFormat/>
    <w:rPr>
      <w:rFonts w:cs="Courier New"/>
    </w:rPr>
  </w:style>
  <w:style w:type="character" w:styleId="ListLabel574">
    <w:name w:val="ListLabel 574"/>
    <w:qFormat/>
    <w:rPr>
      <w:rFonts w:cs="Wingdings"/>
    </w:rPr>
  </w:style>
  <w:style w:type="character" w:styleId="ListLabel575">
    <w:name w:val="ListLabel 575"/>
    <w:qFormat/>
    <w:rPr>
      <w:rFonts w:cs="Symbol"/>
      <w:sz w:val="26"/>
      <w:lang w:val="ru-RU"/>
    </w:rPr>
  </w:style>
  <w:style w:type="character" w:styleId="ListLabel576">
    <w:name w:val="ListLabel 576"/>
    <w:qFormat/>
    <w:rPr>
      <w:rFonts w:cs="Symbol"/>
      <w:sz w:val="26"/>
      <w:lang w:val="ru-RU"/>
    </w:rPr>
  </w:style>
  <w:style w:type="character" w:styleId="ListLabel577">
    <w:name w:val="ListLabel 577"/>
    <w:qFormat/>
    <w:rPr>
      <w:rFonts w:cs="Symbol"/>
      <w:sz w:val="26"/>
    </w:rPr>
  </w:style>
  <w:style w:type="character" w:styleId="ListLabel578">
    <w:name w:val="ListLabel 578"/>
    <w:qFormat/>
    <w:rPr>
      <w:rFonts w:cs="Courier New"/>
    </w:rPr>
  </w:style>
  <w:style w:type="character" w:styleId="ListLabel579">
    <w:name w:val="ListLabel 579"/>
    <w:qFormat/>
    <w:rPr>
      <w:rFonts w:cs="Wingdings"/>
    </w:rPr>
  </w:style>
  <w:style w:type="character" w:styleId="ListLabel580">
    <w:name w:val="ListLabel 580"/>
    <w:qFormat/>
    <w:rPr>
      <w:rFonts w:cs="Symbol"/>
    </w:rPr>
  </w:style>
  <w:style w:type="character" w:styleId="ListLabel581">
    <w:name w:val="ListLabel 581"/>
    <w:qFormat/>
    <w:rPr>
      <w:rFonts w:cs="Courier New"/>
    </w:rPr>
  </w:style>
  <w:style w:type="character" w:styleId="ListLabel582">
    <w:name w:val="ListLabel 582"/>
    <w:qFormat/>
    <w:rPr>
      <w:rFonts w:cs="Wingdings"/>
    </w:rPr>
  </w:style>
  <w:style w:type="character" w:styleId="ListLabel583">
    <w:name w:val="ListLabel 583"/>
    <w:qFormat/>
    <w:rPr>
      <w:rFonts w:cs="Symbol"/>
    </w:rPr>
  </w:style>
  <w:style w:type="character" w:styleId="ListLabel584">
    <w:name w:val="ListLabel 584"/>
    <w:qFormat/>
    <w:rPr>
      <w:rFonts w:cs="Courier New"/>
    </w:rPr>
  </w:style>
  <w:style w:type="character" w:styleId="ListLabel585">
    <w:name w:val="ListLabel 585"/>
    <w:qFormat/>
    <w:rPr>
      <w:rFonts w:cs="Wingdings"/>
    </w:rPr>
  </w:style>
  <w:style w:type="character" w:styleId="ListLabel586">
    <w:name w:val="ListLabel 586"/>
    <w:qFormat/>
    <w:rPr>
      <w:rFonts w:cs="Symbol"/>
      <w:sz w:val="26"/>
    </w:rPr>
  </w:style>
  <w:style w:type="character" w:styleId="ListLabel587">
    <w:name w:val="ListLabel 587"/>
    <w:qFormat/>
    <w:rPr>
      <w:rFonts w:cs="Courier New"/>
    </w:rPr>
  </w:style>
  <w:style w:type="character" w:styleId="ListLabel588">
    <w:name w:val="ListLabel 588"/>
    <w:qFormat/>
    <w:rPr>
      <w:rFonts w:cs="Wingdings"/>
    </w:rPr>
  </w:style>
  <w:style w:type="character" w:styleId="ListLabel589">
    <w:name w:val="ListLabel 589"/>
    <w:qFormat/>
    <w:rPr>
      <w:rFonts w:cs="Symbol"/>
    </w:rPr>
  </w:style>
  <w:style w:type="character" w:styleId="ListLabel590">
    <w:name w:val="ListLabel 590"/>
    <w:qFormat/>
    <w:rPr>
      <w:rFonts w:cs="Courier New"/>
    </w:rPr>
  </w:style>
  <w:style w:type="character" w:styleId="ListLabel591">
    <w:name w:val="ListLabel 591"/>
    <w:qFormat/>
    <w:rPr>
      <w:rFonts w:cs="Wingdings"/>
    </w:rPr>
  </w:style>
  <w:style w:type="character" w:styleId="ListLabel592">
    <w:name w:val="ListLabel 592"/>
    <w:qFormat/>
    <w:rPr>
      <w:rFonts w:cs="Symbol"/>
    </w:rPr>
  </w:style>
  <w:style w:type="character" w:styleId="ListLabel593">
    <w:name w:val="ListLabel 593"/>
    <w:qFormat/>
    <w:rPr>
      <w:rFonts w:cs="Courier New"/>
    </w:rPr>
  </w:style>
  <w:style w:type="character" w:styleId="ListLabel594">
    <w:name w:val="ListLabel 594"/>
    <w:qFormat/>
    <w:rPr>
      <w:rFonts w:cs="Wingdings"/>
    </w:rPr>
  </w:style>
  <w:style w:type="character" w:styleId="ListLabel595">
    <w:name w:val="ListLabel 595"/>
    <w:qFormat/>
    <w:rPr>
      <w:rFonts w:cs="Symbol"/>
      <w:sz w:val="26"/>
    </w:rPr>
  </w:style>
  <w:style w:type="character" w:styleId="ListLabel596">
    <w:name w:val="ListLabel 596"/>
    <w:qFormat/>
    <w:rPr>
      <w:rFonts w:cs="Courier New"/>
    </w:rPr>
  </w:style>
  <w:style w:type="character" w:styleId="ListLabel597">
    <w:name w:val="ListLabel 597"/>
    <w:qFormat/>
    <w:rPr>
      <w:rFonts w:cs="Wingdings"/>
    </w:rPr>
  </w:style>
  <w:style w:type="character" w:styleId="ListLabel598">
    <w:name w:val="ListLabel 598"/>
    <w:qFormat/>
    <w:rPr>
      <w:rFonts w:cs="Symbol"/>
    </w:rPr>
  </w:style>
  <w:style w:type="character" w:styleId="ListLabel599">
    <w:name w:val="ListLabel 599"/>
    <w:qFormat/>
    <w:rPr>
      <w:rFonts w:cs="Courier New"/>
    </w:rPr>
  </w:style>
  <w:style w:type="character" w:styleId="ListLabel600">
    <w:name w:val="ListLabel 600"/>
    <w:qFormat/>
    <w:rPr>
      <w:rFonts w:cs="Wingdings"/>
    </w:rPr>
  </w:style>
  <w:style w:type="character" w:styleId="ListLabel601">
    <w:name w:val="ListLabel 601"/>
    <w:qFormat/>
    <w:rPr>
      <w:rFonts w:cs="Symbol"/>
    </w:rPr>
  </w:style>
  <w:style w:type="character" w:styleId="ListLabel602">
    <w:name w:val="ListLabel 602"/>
    <w:qFormat/>
    <w:rPr>
      <w:rFonts w:cs="Courier New"/>
    </w:rPr>
  </w:style>
  <w:style w:type="character" w:styleId="ListLabel603">
    <w:name w:val="ListLabel 603"/>
    <w:qFormat/>
    <w:rPr>
      <w:rFonts w:cs="Wingdings"/>
    </w:rPr>
  </w:style>
  <w:style w:type="character" w:styleId="ListLabel604">
    <w:name w:val="ListLabel 604"/>
    <w:qFormat/>
    <w:rPr>
      <w:rFonts w:cs="Symbol"/>
      <w:sz w:val="26"/>
    </w:rPr>
  </w:style>
  <w:style w:type="character" w:styleId="ListLabel605">
    <w:name w:val="ListLabel 605"/>
    <w:qFormat/>
    <w:rPr>
      <w:rFonts w:cs="Courier New"/>
    </w:rPr>
  </w:style>
  <w:style w:type="character" w:styleId="ListLabel606">
    <w:name w:val="ListLabel 606"/>
    <w:qFormat/>
    <w:rPr>
      <w:rFonts w:cs="Wingdings"/>
    </w:rPr>
  </w:style>
  <w:style w:type="character" w:styleId="ListLabel607">
    <w:name w:val="ListLabel 607"/>
    <w:qFormat/>
    <w:rPr>
      <w:rFonts w:cs="Symbol"/>
    </w:rPr>
  </w:style>
  <w:style w:type="character" w:styleId="ListLabel608">
    <w:name w:val="ListLabel 608"/>
    <w:qFormat/>
    <w:rPr>
      <w:rFonts w:cs="Courier New"/>
    </w:rPr>
  </w:style>
  <w:style w:type="character" w:styleId="ListLabel609">
    <w:name w:val="ListLabel 609"/>
    <w:qFormat/>
    <w:rPr>
      <w:rFonts w:cs="Wingdings"/>
    </w:rPr>
  </w:style>
  <w:style w:type="character" w:styleId="ListLabel610">
    <w:name w:val="ListLabel 610"/>
    <w:qFormat/>
    <w:rPr>
      <w:rFonts w:cs="Symbol"/>
    </w:rPr>
  </w:style>
  <w:style w:type="character" w:styleId="ListLabel611">
    <w:name w:val="ListLabel 611"/>
    <w:qFormat/>
    <w:rPr>
      <w:rFonts w:cs="Courier New"/>
    </w:rPr>
  </w:style>
  <w:style w:type="character" w:styleId="ListLabel612">
    <w:name w:val="ListLabel 612"/>
    <w:qFormat/>
    <w:rPr>
      <w:rFonts w:cs="Wingdings"/>
    </w:rPr>
  </w:style>
  <w:style w:type="character" w:styleId="ListLabel613">
    <w:name w:val="ListLabel 613"/>
    <w:qFormat/>
    <w:rPr>
      <w:rFonts w:cs="Symbol"/>
      <w:sz w:val="26"/>
      <w:lang w:val="ru-RU"/>
    </w:rPr>
  </w:style>
  <w:style w:type="character" w:styleId="ListLabel614">
    <w:name w:val="ListLabel 614"/>
    <w:qFormat/>
    <w:rPr>
      <w:rFonts w:cs="Symbol"/>
      <w:sz w:val="26"/>
      <w:lang w:val="ru-RU"/>
    </w:rPr>
  </w:style>
  <w:style w:type="character" w:styleId="ListLabel615">
    <w:name w:val="ListLabel 615"/>
    <w:qFormat/>
    <w:rPr>
      <w:rFonts w:cs="Symbol"/>
      <w:sz w:val="26"/>
    </w:rPr>
  </w:style>
  <w:style w:type="character" w:styleId="ListLabel616">
    <w:name w:val="ListLabel 616"/>
    <w:qFormat/>
    <w:rPr>
      <w:rFonts w:cs="Courier New"/>
    </w:rPr>
  </w:style>
  <w:style w:type="character" w:styleId="ListLabel617">
    <w:name w:val="ListLabel 617"/>
    <w:qFormat/>
    <w:rPr>
      <w:rFonts w:cs="Wingdings"/>
    </w:rPr>
  </w:style>
  <w:style w:type="character" w:styleId="ListLabel618">
    <w:name w:val="ListLabel 618"/>
    <w:qFormat/>
    <w:rPr>
      <w:rFonts w:cs="Symbol"/>
    </w:rPr>
  </w:style>
  <w:style w:type="character" w:styleId="ListLabel619">
    <w:name w:val="ListLabel 619"/>
    <w:qFormat/>
    <w:rPr>
      <w:rFonts w:cs="Courier New"/>
    </w:rPr>
  </w:style>
  <w:style w:type="character" w:styleId="ListLabel620">
    <w:name w:val="ListLabel 620"/>
    <w:qFormat/>
    <w:rPr>
      <w:rFonts w:cs="Wingdings"/>
    </w:rPr>
  </w:style>
  <w:style w:type="character" w:styleId="ListLabel621">
    <w:name w:val="ListLabel 621"/>
    <w:qFormat/>
    <w:rPr>
      <w:rFonts w:cs="Symbol"/>
    </w:rPr>
  </w:style>
  <w:style w:type="character" w:styleId="ListLabel622">
    <w:name w:val="ListLabel 622"/>
    <w:qFormat/>
    <w:rPr>
      <w:rFonts w:cs="Courier New"/>
    </w:rPr>
  </w:style>
  <w:style w:type="character" w:styleId="ListLabel623">
    <w:name w:val="ListLabel 623"/>
    <w:qFormat/>
    <w:rPr>
      <w:rFonts w:cs="Wingdings"/>
    </w:rPr>
  </w:style>
  <w:style w:type="character" w:styleId="ListLabel624">
    <w:name w:val="ListLabel 624"/>
    <w:qFormat/>
    <w:rPr>
      <w:rFonts w:cs="Symbol"/>
      <w:sz w:val="26"/>
    </w:rPr>
  </w:style>
  <w:style w:type="character" w:styleId="ListLabel625">
    <w:name w:val="ListLabel 625"/>
    <w:qFormat/>
    <w:rPr>
      <w:rFonts w:cs="Courier New"/>
    </w:rPr>
  </w:style>
  <w:style w:type="character" w:styleId="ListLabel626">
    <w:name w:val="ListLabel 626"/>
    <w:qFormat/>
    <w:rPr>
      <w:rFonts w:cs="Wingdings"/>
    </w:rPr>
  </w:style>
  <w:style w:type="character" w:styleId="ListLabel627">
    <w:name w:val="ListLabel 627"/>
    <w:qFormat/>
    <w:rPr>
      <w:rFonts w:cs="Symbol"/>
    </w:rPr>
  </w:style>
  <w:style w:type="character" w:styleId="ListLabel628">
    <w:name w:val="ListLabel 628"/>
    <w:qFormat/>
    <w:rPr>
      <w:rFonts w:cs="Courier New"/>
    </w:rPr>
  </w:style>
  <w:style w:type="character" w:styleId="ListLabel629">
    <w:name w:val="ListLabel 629"/>
    <w:qFormat/>
    <w:rPr>
      <w:rFonts w:cs="Wingdings"/>
    </w:rPr>
  </w:style>
  <w:style w:type="character" w:styleId="ListLabel630">
    <w:name w:val="ListLabel 630"/>
    <w:qFormat/>
    <w:rPr>
      <w:rFonts w:cs="Symbol"/>
    </w:rPr>
  </w:style>
  <w:style w:type="character" w:styleId="ListLabel631">
    <w:name w:val="ListLabel 631"/>
    <w:qFormat/>
    <w:rPr>
      <w:rFonts w:cs="Courier New"/>
    </w:rPr>
  </w:style>
  <w:style w:type="character" w:styleId="ListLabel632">
    <w:name w:val="ListLabel 632"/>
    <w:qFormat/>
    <w:rPr>
      <w:rFonts w:cs="Wingdings"/>
    </w:rPr>
  </w:style>
  <w:style w:type="character" w:styleId="ListLabel633">
    <w:name w:val="ListLabel 633"/>
    <w:qFormat/>
    <w:rPr>
      <w:rFonts w:cs="Symbol"/>
      <w:sz w:val="26"/>
    </w:rPr>
  </w:style>
  <w:style w:type="character" w:styleId="ListLabel634">
    <w:name w:val="ListLabel 634"/>
    <w:qFormat/>
    <w:rPr>
      <w:rFonts w:cs="Courier New"/>
    </w:rPr>
  </w:style>
  <w:style w:type="character" w:styleId="ListLabel635">
    <w:name w:val="ListLabel 635"/>
    <w:qFormat/>
    <w:rPr>
      <w:rFonts w:cs="Wingdings"/>
    </w:rPr>
  </w:style>
  <w:style w:type="character" w:styleId="ListLabel636">
    <w:name w:val="ListLabel 636"/>
    <w:qFormat/>
    <w:rPr>
      <w:rFonts w:cs="Symbol"/>
    </w:rPr>
  </w:style>
  <w:style w:type="character" w:styleId="ListLabel637">
    <w:name w:val="ListLabel 637"/>
    <w:qFormat/>
    <w:rPr>
      <w:rFonts w:cs="Courier New"/>
    </w:rPr>
  </w:style>
  <w:style w:type="character" w:styleId="ListLabel638">
    <w:name w:val="ListLabel 638"/>
    <w:qFormat/>
    <w:rPr>
      <w:rFonts w:cs="Wingdings"/>
    </w:rPr>
  </w:style>
  <w:style w:type="character" w:styleId="ListLabel639">
    <w:name w:val="ListLabel 639"/>
    <w:qFormat/>
    <w:rPr>
      <w:rFonts w:cs="Symbol"/>
    </w:rPr>
  </w:style>
  <w:style w:type="character" w:styleId="ListLabel640">
    <w:name w:val="ListLabel 640"/>
    <w:qFormat/>
    <w:rPr>
      <w:rFonts w:cs="Courier New"/>
    </w:rPr>
  </w:style>
  <w:style w:type="character" w:styleId="ListLabel641">
    <w:name w:val="ListLabel 641"/>
    <w:qFormat/>
    <w:rPr>
      <w:rFonts w:cs="Wingdings"/>
    </w:rPr>
  </w:style>
  <w:style w:type="character" w:styleId="ListLabel642">
    <w:name w:val="ListLabel 642"/>
    <w:qFormat/>
    <w:rPr>
      <w:rFonts w:cs="Symbol"/>
      <w:sz w:val="26"/>
    </w:rPr>
  </w:style>
  <w:style w:type="character" w:styleId="ListLabel643">
    <w:name w:val="ListLabel 643"/>
    <w:qFormat/>
    <w:rPr>
      <w:rFonts w:cs="Courier New"/>
    </w:rPr>
  </w:style>
  <w:style w:type="character" w:styleId="ListLabel644">
    <w:name w:val="ListLabel 644"/>
    <w:qFormat/>
    <w:rPr>
      <w:rFonts w:cs="Wingdings"/>
    </w:rPr>
  </w:style>
  <w:style w:type="character" w:styleId="ListLabel645">
    <w:name w:val="ListLabel 645"/>
    <w:qFormat/>
    <w:rPr>
      <w:rFonts w:cs="Symbol"/>
    </w:rPr>
  </w:style>
  <w:style w:type="character" w:styleId="ListLabel646">
    <w:name w:val="ListLabel 646"/>
    <w:qFormat/>
    <w:rPr>
      <w:rFonts w:cs="Courier New"/>
    </w:rPr>
  </w:style>
  <w:style w:type="character" w:styleId="ListLabel647">
    <w:name w:val="ListLabel 647"/>
    <w:qFormat/>
    <w:rPr>
      <w:rFonts w:cs="Wingdings"/>
    </w:rPr>
  </w:style>
  <w:style w:type="character" w:styleId="ListLabel648">
    <w:name w:val="ListLabel 648"/>
    <w:qFormat/>
    <w:rPr>
      <w:rFonts w:cs="Symbol"/>
    </w:rPr>
  </w:style>
  <w:style w:type="character" w:styleId="ListLabel649">
    <w:name w:val="ListLabel 649"/>
    <w:qFormat/>
    <w:rPr>
      <w:rFonts w:cs="Courier New"/>
    </w:rPr>
  </w:style>
  <w:style w:type="character" w:styleId="ListLabel650">
    <w:name w:val="ListLabel 650"/>
    <w:qFormat/>
    <w:rPr>
      <w:rFonts w:cs="Wingdings"/>
    </w:rPr>
  </w:style>
  <w:style w:type="character" w:styleId="ListLabel651">
    <w:name w:val="ListLabel 651"/>
    <w:qFormat/>
    <w:rPr>
      <w:rFonts w:cs="Symbol"/>
      <w:sz w:val="26"/>
      <w:lang w:val="ru-RU"/>
    </w:rPr>
  </w:style>
  <w:style w:type="character" w:styleId="ListLabel652">
    <w:name w:val="ListLabel 652"/>
    <w:qFormat/>
    <w:rPr>
      <w:rFonts w:cs="Symbol"/>
      <w:sz w:val="26"/>
      <w:lang w:val="ru-RU"/>
    </w:rPr>
  </w:style>
  <w:style w:type="character" w:styleId="ListLabel653">
    <w:name w:val="ListLabel 653"/>
    <w:qFormat/>
    <w:rPr>
      <w:rFonts w:cs="Symbol"/>
      <w:sz w:val="26"/>
    </w:rPr>
  </w:style>
  <w:style w:type="character" w:styleId="ListLabel654">
    <w:name w:val="ListLabel 654"/>
    <w:qFormat/>
    <w:rPr>
      <w:rFonts w:cs="Courier New"/>
    </w:rPr>
  </w:style>
  <w:style w:type="character" w:styleId="ListLabel655">
    <w:name w:val="ListLabel 655"/>
    <w:qFormat/>
    <w:rPr>
      <w:rFonts w:cs="Wingdings"/>
    </w:rPr>
  </w:style>
  <w:style w:type="character" w:styleId="ListLabel656">
    <w:name w:val="ListLabel 656"/>
    <w:qFormat/>
    <w:rPr>
      <w:rFonts w:cs="Symbol"/>
    </w:rPr>
  </w:style>
  <w:style w:type="character" w:styleId="ListLabel657">
    <w:name w:val="ListLabel 657"/>
    <w:qFormat/>
    <w:rPr>
      <w:rFonts w:cs="Courier New"/>
    </w:rPr>
  </w:style>
  <w:style w:type="character" w:styleId="ListLabel658">
    <w:name w:val="ListLabel 658"/>
    <w:qFormat/>
    <w:rPr>
      <w:rFonts w:cs="Wingdings"/>
    </w:rPr>
  </w:style>
  <w:style w:type="character" w:styleId="ListLabel659">
    <w:name w:val="ListLabel 659"/>
    <w:qFormat/>
    <w:rPr>
      <w:rFonts w:cs="Symbol"/>
    </w:rPr>
  </w:style>
  <w:style w:type="character" w:styleId="ListLabel660">
    <w:name w:val="ListLabel 660"/>
    <w:qFormat/>
    <w:rPr>
      <w:rFonts w:cs="Courier New"/>
    </w:rPr>
  </w:style>
  <w:style w:type="character" w:styleId="ListLabel661">
    <w:name w:val="ListLabel 661"/>
    <w:qFormat/>
    <w:rPr>
      <w:rFonts w:cs="Wingdings"/>
    </w:rPr>
  </w:style>
  <w:style w:type="character" w:styleId="ListLabel662">
    <w:name w:val="ListLabel 662"/>
    <w:qFormat/>
    <w:rPr>
      <w:rFonts w:cs="Symbol"/>
      <w:sz w:val="26"/>
    </w:rPr>
  </w:style>
  <w:style w:type="character" w:styleId="ListLabel663">
    <w:name w:val="ListLabel 663"/>
    <w:qFormat/>
    <w:rPr>
      <w:rFonts w:cs="Courier New"/>
    </w:rPr>
  </w:style>
  <w:style w:type="character" w:styleId="ListLabel664">
    <w:name w:val="ListLabel 664"/>
    <w:qFormat/>
    <w:rPr>
      <w:rFonts w:cs="Wingdings"/>
    </w:rPr>
  </w:style>
  <w:style w:type="character" w:styleId="ListLabel665">
    <w:name w:val="ListLabel 665"/>
    <w:qFormat/>
    <w:rPr>
      <w:rFonts w:cs="Symbol"/>
    </w:rPr>
  </w:style>
  <w:style w:type="character" w:styleId="ListLabel666">
    <w:name w:val="ListLabel 666"/>
    <w:qFormat/>
    <w:rPr>
      <w:rFonts w:cs="Courier New"/>
    </w:rPr>
  </w:style>
  <w:style w:type="character" w:styleId="ListLabel667">
    <w:name w:val="ListLabel 667"/>
    <w:qFormat/>
    <w:rPr>
      <w:rFonts w:cs="Wingdings"/>
    </w:rPr>
  </w:style>
  <w:style w:type="character" w:styleId="ListLabel668">
    <w:name w:val="ListLabel 668"/>
    <w:qFormat/>
    <w:rPr>
      <w:rFonts w:cs="Symbol"/>
    </w:rPr>
  </w:style>
  <w:style w:type="character" w:styleId="ListLabel669">
    <w:name w:val="ListLabel 669"/>
    <w:qFormat/>
    <w:rPr>
      <w:rFonts w:cs="Courier New"/>
    </w:rPr>
  </w:style>
  <w:style w:type="character" w:styleId="ListLabel670">
    <w:name w:val="ListLabel 670"/>
    <w:qFormat/>
    <w:rPr>
      <w:rFonts w:cs="Wingdings"/>
    </w:rPr>
  </w:style>
  <w:style w:type="character" w:styleId="ListLabel671">
    <w:name w:val="ListLabel 671"/>
    <w:qFormat/>
    <w:rPr>
      <w:rFonts w:cs="Symbol"/>
      <w:sz w:val="26"/>
    </w:rPr>
  </w:style>
  <w:style w:type="character" w:styleId="ListLabel672">
    <w:name w:val="ListLabel 672"/>
    <w:qFormat/>
    <w:rPr>
      <w:rFonts w:cs="Courier New"/>
    </w:rPr>
  </w:style>
  <w:style w:type="character" w:styleId="ListLabel673">
    <w:name w:val="ListLabel 673"/>
    <w:qFormat/>
    <w:rPr>
      <w:rFonts w:cs="Wingdings"/>
    </w:rPr>
  </w:style>
  <w:style w:type="character" w:styleId="ListLabel674">
    <w:name w:val="ListLabel 674"/>
    <w:qFormat/>
    <w:rPr>
      <w:rFonts w:cs="Symbol"/>
    </w:rPr>
  </w:style>
  <w:style w:type="character" w:styleId="ListLabel675">
    <w:name w:val="ListLabel 675"/>
    <w:qFormat/>
    <w:rPr>
      <w:rFonts w:cs="Courier New"/>
    </w:rPr>
  </w:style>
  <w:style w:type="character" w:styleId="ListLabel676">
    <w:name w:val="ListLabel 676"/>
    <w:qFormat/>
    <w:rPr>
      <w:rFonts w:cs="Wingdings"/>
    </w:rPr>
  </w:style>
  <w:style w:type="character" w:styleId="ListLabel677">
    <w:name w:val="ListLabel 677"/>
    <w:qFormat/>
    <w:rPr>
      <w:rFonts w:cs="Symbol"/>
    </w:rPr>
  </w:style>
  <w:style w:type="character" w:styleId="ListLabel678">
    <w:name w:val="ListLabel 678"/>
    <w:qFormat/>
    <w:rPr>
      <w:rFonts w:cs="Courier New"/>
    </w:rPr>
  </w:style>
  <w:style w:type="character" w:styleId="ListLabel679">
    <w:name w:val="ListLabel 679"/>
    <w:qFormat/>
    <w:rPr>
      <w:rFonts w:cs="Wingdings"/>
    </w:rPr>
  </w:style>
  <w:style w:type="character" w:styleId="ListLabel680">
    <w:name w:val="ListLabel 680"/>
    <w:qFormat/>
    <w:rPr>
      <w:rFonts w:cs="Symbol"/>
      <w:sz w:val="26"/>
    </w:rPr>
  </w:style>
  <w:style w:type="character" w:styleId="ListLabel681">
    <w:name w:val="ListLabel 681"/>
    <w:qFormat/>
    <w:rPr>
      <w:rFonts w:cs="Courier New"/>
    </w:rPr>
  </w:style>
  <w:style w:type="character" w:styleId="ListLabel682">
    <w:name w:val="ListLabel 682"/>
    <w:qFormat/>
    <w:rPr>
      <w:rFonts w:cs="Wingdings"/>
    </w:rPr>
  </w:style>
  <w:style w:type="character" w:styleId="ListLabel683">
    <w:name w:val="ListLabel 683"/>
    <w:qFormat/>
    <w:rPr>
      <w:rFonts w:cs="Symbol"/>
    </w:rPr>
  </w:style>
  <w:style w:type="character" w:styleId="ListLabel684">
    <w:name w:val="ListLabel 684"/>
    <w:qFormat/>
    <w:rPr>
      <w:rFonts w:cs="Courier New"/>
    </w:rPr>
  </w:style>
  <w:style w:type="character" w:styleId="ListLabel685">
    <w:name w:val="ListLabel 685"/>
    <w:qFormat/>
    <w:rPr>
      <w:rFonts w:cs="Wingdings"/>
    </w:rPr>
  </w:style>
  <w:style w:type="character" w:styleId="ListLabel686">
    <w:name w:val="ListLabel 686"/>
    <w:qFormat/>
    <w:rPr>
      <w:rFonts w:cs="Symbol"/>
    </w:rPr>
  </w:style>
  <w:style w:type="character" w:styleId="ListLabel687">
    <w:name w:val="ListLabel 687"/>
    <w:qFormat/>
    <w:rPr>
      <w:rFonts w:cs="Courier New"/>
    </w:rPr>
  </w:style>
  <w:style w:type="character" w:styleId="ListLabel688">
    <w:name w:val="ListLabel 688"/>
    <w:qFormat/>
    <w:rPr>
      <w:rFonts w:cs="Wingdings"/>
    </w:rPr>
  </w:style>
  <w:style w:type="character" w:styleId="ListLabel689">
    <w:name w:val="ListLabel 689"/>
    <w:qFormat/>
    <w:rPr>
      <w:rFonts w:cs="Symbol"/>
      <w:sz w:val="26"/>
      <w:lang w:val="ru-RU"/>
    </w:rPr>
  </w:style>
  <w:style w:type="character" w:styleId="ListLabel690">
    <w:name w:val="ListLabel 690"/>
    <w:qFormat/>
    <w:rPr>
      <w:rFonts w:cs="Symbol"/>
      <w:sz w:val="26"/>
      <w:lang w:val="ru-RU"/>
    </w:rPr>
  </w:style>
  <w:style w:type="character" w:styleId="ListLabel691">
    <w:name w:val="ListLabel 691"/>
    <w:qFormat/>
    <w:rPr>
      <w:rFonts w:cs="Symbol"/>
      <w:sz w:val="26"/>
    </w:rPr>
  </w:style>
  <w:style w:type="character" w:styleId="ListLabel692">
    <w:name w:val="ListLabel 692"/>
    <w:qFormat/>
    <w:rPr>
      <w:rFonts w:cs="Courier New"/>
    </w:rPr>
  </w:style>
  <w:style w:type="character" w:styleId="ListLabel693">
    <w:name w:val="ListLabel 693"/>
    <w:qFormat/>
    <w:rPr>
      <w:rFonts w:cs="Wingdings"/>
    </w:rPr>
  </w:style>
  <w:style w:type="character" w:styleId="ListLabel694">
    <w:name w:val="ListLabel 694"/>
    <w:qFormat/>
    <w:rPr>
      <w:rFonts w:cs="Symbol"/>
    </w:rPr>
  </w:style>
  <w:style w:type="character" w:styleId="ListLabel695">
    <w:name w:val="ListLabel 695"/>
    <w:qFormat/>
    <w:rPr>
      <w:rFonts w:cs="Courier New"/>
    </w:rPr>
  </w:style>
  <w:style w:type="character" w:styleId="ListLabel696">
    <w:name w:val="ListLabel 696"/>
    <w:qFormat/>
    <w:rPr>
      <w:rFonts w:cs="Wingdings"/>
    </w:rPr>
  </w:style>
  <w:style w:type="character" w:styleId="ListLabel697">
    <w:name w:val="ListLabel 697"/>
    <w:qFormat/>
    <w:rPr>
      <w:rFonts w:cs="Symbol"/>
    </w:rPr>
  </w:style>
  <w:style w:type="character" w:styleId="ListLabel698">
    <w:name w:val="ListLabel 698"/>
    <w:qFormat/>
    <w:rPr>
      <w:rFonts w:cs="Courier New"/>
    </w:rPr>
  </w:style>
  <w:style w:type="character" w:styleId="ListLabel699">
    <w:name w:val="ListLabel 699"/>
    <w:qFormat/>
    <w:rPr>
      <w:rFonts w:cs="Wingdings"/>
    </w:rPr>
  </w:style>
  <w:style w:type="character" w:styleId="ListLabel700">
    <w:name w:val="ListLabel 700"/>
    <w:qFormat/>
    <w:rPr>
      <w:rFonts w:cs="Symbol"/>
      <w:sz w:val="26"/>
    </w:rPr>
  </w:style>
  <w:style w:type="character" w:styleId="ListLabel701">
    <w:name w:val="ListLabel 701"/>
    <w:qFormat/>
    <w:rPr>
      <w:rFonts w:cs="Courier New"/>
    </w:rPr>
  </w:style>
  <w:style w:type="character" w:styleId="ListLabel702">
    <w:name w:val="ListLabel 702"/>
    <w:qFormat/>
    <w:rPr>
      <w:rFonts w:cs="Wingdings"/>
    </w:rPr>
  </w:style>
  <w:style w:type="character" w:styleId="ListLabel703">
    <w:name w:val="ListLabel 703"/>
    <w:qFormat/>
    <w:rPr>
      <w:rFonts w:cs="Symbol"/>
    </w:rPr>
  </w:style>
  <w:style w:type="character" w:styleId="ListLabel704">
    <w:name w:val="ListLabel 704"/>
    <w:qFormat/>
    <w:rPr>
      <w:rFonts w:cs="Courier New"/>
    </w:rPr>
  </w:style>
  <w:style w:type="character" w:styleId="ListLabel705">
    <w:name w:val="ListLabel 705"/>
    <w:qFormat/>
    <w:rPr>
      <w:rFonts w:cs="Wingdings"/>
    </w:rPr>
  </w:style>
  <w:style w:type="character" w:styleId="ListLabel706">
    <w:name w:val="ListLabel 706"/>
    <w:qFormat/>
    <w:rPr>
      <w:rFonts w:cs="Symbol"/>
    </w:rPr>
  </w:style>
  <w:style w:type="character" w:styleId="ListLabel707">
    <w:name w:val="ListLabel 707"/>
    <w:qFormat/>
    <w:rPr>
      <w:rFonts w:cs="Courier New"/>
    </w:rPr>
  </w:style>
  <w:style w:type="character" w:styleId="ListLabel708">
    <w:name w:val="ListLabel 708"/>
    <w:qFormat/>
    <w:rPr>
      <w:rFonts w:cs="Wingdings"/>
    </w:rPr>
  </w:style>
  <w:style w:type="character" w:styleId="ListLabel709">
    <w:name w:val="ListLabel 709"/>
    <w:qFormat/>
    <w:rPr>
      <w:rFonts w:cs="Symbol"/>
      <w:sz w:val="26"/>
    </w:rPr>
  </w:style>
  <w:style w:type="character" w:styleId="ListLabel710">
    <w:name w:val="ListLabel 710"/>
    <w:qFormat/>
    <w:rPr>
      <w:rFonts w:cs="Courier New"/>
    </w:rPr>
  </w:style>
  <w:style w:type="character" w:styleId="ListLabel711">
    <w:name w:val="ListLabel 711"/>
    <w:qFormat/>
    <w:rPr>
      <w:rFonts w:cs="Wingdings"/>
    </w:rPr>
  </w:style>
  <w:style w:type="character" w:styleId="ListLabel712">
    <w:name w:val="ListLabel 712"/>
    <w:qFormat/>
    <w:rPr>
      <w:rFonts w:cs="Symbol"/>
    </w:rPr>
  </w:style>
  <w:style w:type="character" w:styleId="ListLabel713">
    <w:name w:val="ListLabel 713"/>
    <w:qFormat/>
    <w:rPr>
      <w:rFonts w:cs="Courier New"/>
    </w:rPr>
  </w:style>
  <w:style w:type="character" w:styleId="ListLabel714">
    <w:name w:val="ListLabel 714"/>
    <w:qFormat/>
    <w:rPr>
      <w:rFonts w:cs="Wingdings"/>
    </w:rPr>
  </w:style>
  <w:style w:type="character" w:styleId="ListLabel715">
    <w:name w:val="ListLabel 715"/>
    <w:qFormat/>
    <w:rPr>
      <w:rFonts w:cs="Symbol"/>
    </w:rPr>
  </w:style>
  <w:style w:type="character" w:styleId="ListLabel716">
    <w:name w:val="ListLabel 716"/>
    <w:qFormat/>
    <w:rPr>
      <w:rFonts w:cs="Courier New"/>
    </w:rPr>
  </w:style>
  <w:style w:type="character" w:styleId="ListLabel717">
    <w:name w:val="ListLabel 717"/>
    <w:qFormat/>
    <w:rPr>
      <w:rFonts w:cs="Wingdings"/>
    </w:rPr>
  </w:style>
  <w:style w:type="character" w:styleId="ListLabel718">
    <w:name w:val="ListLabel 718"/>
    <w:qFormat/>
    <w:rPr>
      <w:rFonts w:cs="Symbol"/>
      <w:sz w:val="26"/>
    </w:rPr>
  </w:style>
  <w:style w:type="character" w:styleId="ListLabel719">
    <w:name w:val="ListLabel 719"/>
    <w:qFormat/>
    <w:rPr>
      <w:rFonts w:cs="Courier New"/>
    </w:rPr>
  </w:style>
  <w:style w:type="character" w:styleId="ListLabel720">
    <w:name w:val="ListLabel 720"/>
    <w:qFormat/>
    <w:rPr>
      <w:rFonts w:cs="Wingdings"/>
    </w:rPr>
  </w:style>
  <w:style w:type="character" w:styleId="ListLabel721">
    <w:name w:val="ListLabel 721"/>
    <w:qFormat/>
    <w:rPr>
      <w:rFonts w:cs="Symbol"/>
    </w:rPr>
  </w:style>
  <w:style w:type="character" w:styleId="ListLabel722">
    <w:name w:val="ListLabel 722"/>
    <w:qFormat/>
    <w:rPr>
      <w:rFonts w:cs="Courier New"/>
    </w:rPr>
  </w:style>
  <w:style w:type="character" w:styleId="ListLabel723">
    <w:name w:val="ListLabel 723"/>
    <w:qFormat/>
    <w:rPr>
      <w:rFonts w:cs="Wingdings"/>
    </w:rPr>
  </w:style>
  <w:style w:type="character" w:styleId="ListLabel724">
    <w:name w:val="ListLabel 724"/>
    <w:qFormat/>
    <w:rPr>
      <w:rFonts w:cs="Symbol"/>
    </w:rPr>
  </w:style>
  <w:style w:type="character" w:styleId="ListLabel725">
    <w:name w:val="ListLabel 725"/>
    <w:qFormat/>
    <w:rPr>
      <w:rFonts w:cs="Courier New"/>
    </w:rPr>
  </w:style>
  <w:style w:type="character" w:styleId="ListLabel726">
    <w:name w:val="ListLabel 726"/>
    <w:qFormat/>
    <w:rPr>
      <w:rFonts w:cs="Wingdings"/>
    </w:rPr>
  </w:style>
  <w:style w:type="character" w:styleId="ListLabel727">
    <w:name w:val="ListLabel 727"/>
    <w:qFormat/>
    <w:rPr>
      <w:rFonts w:cs="Symbol"/>
      <w:sz w:val="26"/>
      <w:lang w:val="ru-RU"/>
    </w:rPr>
  </w:style>
  <w:style w:type="character" w:styleId="ListLabel728">
    <w:name w:val="ListLabel 728"/>
    <w:qFormat/>
    <w:rPr>
      <w:rFonts w:cs="Symbol"/>
      <w:sz w:val="26"/>
      <w:lang w:val="ru-RU"/>
    </w:rPr>
  </w:style>
  <w:style w:type="character" w:styleId="ListLabel729">
    <w:name w:val="ListLabel 729"/>
    <w:qFormat/>
    <w:rPr>
      <w:rFonts w:cs="Symbol"/>
      <w:sz w:val="26"/>
    </w:rPr>
  </w:style>
  <w:style w:type="character" w:styleId="ListLabel730">
    <w:name w:val="ListLabel 730"/>
    <w:qFormat/>
    <w:rPr>
      <w:rFonts w:cs="Courier New"/>
    </w:rPr>
  </w:style>
  <w:style w:type="character" w:styleId="ListLabel731">
    <w:name w:val="ListLabel 731"/>
    <w:qFormat/>
    <w:rPr>
      <w:rFonts w:cs="Wingdings"/>
    </w:rPr>
  </w:style>
  <w:style w:type="character" w:styleId="ListLabel732">
    <w:name w:val="ListLabel 732"/>
    <w:qFormat/>
    <w:rPr>
      <w:rFonts w:cs="Symbol"/>
    </w:rPr>
  </w:style>
  <w:style w:type="character" w:styleId="ListLabel733">
    <w:name w:val="ListLabel 733"/>
    <w:qFormat/>
    <w:rPr>
      <w:rFonts w:cs="Courier New"/>
    </w:rPr>
  </w:style>
  <w:style w:type="character" w:styleId="ListLabel734">
    <w:name w:val="ListLabel 734"/>
    <w:qFormat/>
    <w:rPr>
      <w:rFonts w:cs="Wingdings"/>
    </w:rPr>
  </w:style>
  <w:style w:type="character" w:styleId="ListLabel735">
    <w:name w:val="ListLabel 735"/>
    <w:qFormat/>
    <w:rPr>
      <w:rFonts w:cs="Symbol"/>
    </w:rPr>
  </w:style>
  <w:style w:type="character" w:styleId="ListLabel736">
    <w:name w:val="ListLabel 736"/>
    <w:qFormat/>
    <w:rPr>
      <w:rFonts w:cs="Courier New"/>
    </w:rPr>
  </w:style>
  <w:style w:type="character" w:styleId="ListLabel737">
    <w:name w:val="ListLabel 737"/>
    <w:qFormat/>
    <w:rPr>
      <w:rFonts w:cs="Wingdings"/>
    </w:rPr>
  </w:style>
  <w:style w:type="character" w:styleId="ListLabel738">
    <w:name w:val="ListLabel 738"/>
    <w:qFormat/>
    <w:rPr>
      <w:rFonts w:cs="Symbol"/>
      <w:sz w:val="26"/>
    </w:rPr>
  </w:style>
  <w:style w:type="character" w:styleId="ListLabel739">
    <w:name w:val="ListLabel 739"/>
    <w:qFormat/>
    <w:rPr>
      <w:rFonts w:cs="Courier New"/>
    </w:rPr>
  </w:style>
  <w:style w:type="character" w:styleId="ListLabel740">
    <w:name w:val="ListLabel 740"/>
    <w:qFormat/>
    <w:rPr>
      <w:rFonts w:cs="Wingdings"/>
    </w:rPr>
  </w:style>
  <w:style w:type="character" w:styleId="ListLabel741">
    <w:name w:val="ListLabel 741"/>
    <w:qFormat/>
    <w:rPr>
      <w:rFonts w:cs="Symbol"/>
    </w:rPr>
  </w:style>
  <w:style w:type="character" w:styleId="ListLabel742">
    <w:name w:val="ListLabel 742"/>
    <w:qFormat/>
    <w:rPr>
      <w:rFonts w:cs="Courier New"/>
    </w:rPr>
  </w:style>
  <w:style w:type="character" w:styleId="ListLabel743">
    <w:name w:val="ListLabel 743"/>
    <w:qFormat/>
    <w:rPr>
      <w:rFonts w:cs="Wingdings"/>
    </w:rPr>
  </w:style>
  <w:style w:type="character" w:styleId="ListLabel744">
    <w:name w:val="ListLabel 744"/>
    <w:qFormat/>
    <w:rPr>
      <w:rFonts w:cs="Symbol"/>
    </w:rPr>
  </w:style>
  <w:style w:type="character" w:styleId="ListLabel745">
    <w:name w:val="ListLabel 745"/>
    <w:qFormat/>
    <w:rPr>
      <w:rFonts w:cs="Courier New"/>
    </w:rPr>
  </w:style>
  <w:style w:type="character" w:styleId="ListLabel746">
    <w:name w:val="ListLabel 746"/>
    <w:qFormat/>
    <w:rPr>
      <w:rFonts w:cs="Wingdings"/>
    </w:rPr>
  </w:style>
  <w:style w:type="character" w:styleId="ListLabel747">
    <w:name w:val="ListLabel 747"/>
    <w:qFormat/>
    <w:rPr>
      <w:rFonts w:cs="Symbol"/>
      <w:sz w:val="26"/>
    </w:rPr>
  </w:style>
  <w:style w:type="character" w:styleId="ListLabel748">
    <w:name w:val="ListLabel 748"/>
    <w:qFormat/>
    <w:rPr>
      <w:rFonts w:cs="Courier New"/>
    </w:rPr>
  </w:style>
  <w:style w:type="character" w:styleId="ListLabel749">
    <w:name w:val="ListLabel 749"/>
    <w:qFormat/>
    <w:rPr>
      <w:rFonts w:cs="Wingdings"/>
    </w:rPr>
  </w:style>
  <w:style w:type="character" w:styleId="ListLabel750">
    <w:name w:val="ListLabel 750"/>
    <w:qFormat/>
    <w:rPr>
      <w:rFonts w:cs="Symbol"/>
    </w:rPr>
  </w:style>
  <w:style w:type="character" w:styleId="ListLabel751">
    <w:name w:val="ListLabel 751"/>
    <w:qFormat/>
    <w:rPr>
      <w:rFonts w:cs="Courier New"/>
    </w:rPr>
  </w:style>
  <w:style w:type="character" w:styleId="ListLabel752">
    <w:name w:val="ListLabel 752"/>
    <w:qFormat/>
    <w:rPr>
      <w:rFonts w:cs="Wingdings"/>
    </w:rPr>
  </w:style>
  <w:style w:type="character" w:styleId="ListLabel753">
    <w:name w:val="ListLabel 753"/>
    <w:qFormat/>
    <w:rPr>
      <w:rFonts w:cs="Symbol"/>
    </w:rPr>
  </w:style>
  <w:style w:type="character" w:styleId="ListLabel754">
    <w:name w:val="ListLabel 754"/>
    <w:qFormat/>
    <w:rPr>
      <w:rFonts w:cs="Courier New"/>
    </w:rPr>
  </w:style>
  <w:style w:type="character" w:styleId="ListLabel755">
    <w:name w:val="ListLabel 755"/>
    <w:qFormat/>
    <w:rPr>
      <w:rFonts w:cs="Wingdings"/>
    </w:rPr>
  </w:style>
  <w:style w:type="character" w:styleId="ListLabel756">
    <w:name w:val="ListLabel 756"/>
    <w:qFormat/>
    <w:rPr>
      <w:rFonts w:cs="Symbol"/>
      <w:sz w:val="26"/>
    </w:rPr>
  </w:style>
  <w:style w:type="character" w:styleId="ListLabel757">
    <w:name w:val="ListLabel 757"/>
    <w:qFormat/>
    <w:rPr>
      <w:rFonts w:cs="Courier New"/>
    </w:rPr>
  </w:style>
  <w:style w:type="character" w:styleId="ListLabel758">
    <w:name w:val="ListLabel 758"/>
    <w:qFormat/>
    <w:rPr>
      <w:rFonts w:cs="Wingdings"/>
    </w:rPr>
  </w:style>
  <w:style w:type="character" w:styleId="ListLabel759">
    <w:name w:val="ListLabel 759"/>
    <w:qFormat/>
    <w:rPr>
      <w:rFonts w:cs="Symbol"/>
    </w:rPr>
  </w:style>
  <w:style w:type="character" w:styleId="ListLabel760">
    <w:name w:val="ListLabel 760"/>
    <w:qFormat/>
    <w:rPr>
      <w:rFonts w:cs="Courier New"/>
    </w:rPr>
  </w:style>
  <w:style w:type="character" w:styleId="ListLabel761">
    <w:name w:val="ListLabel 761"/>
    <w:qFormat/>
    <w:rPr>
      <w:rFonts w:cs="Wingdings"/>
    </w:rPr>
  </w:style>
  <w:style w:type="character" w:styleId="ListLabel762">
    <w:name w:val="ListLabel 762"/>
    <w:qFormat/>
    <w:rPr>
      <w:rFonts w:cs="Symbol"/>
    </w:rPr>
  </w:style>
  <w:style w:type="character" w:styleId="ListLabel763">
    <w:name w:val="ListLabel 763"/>
    <w:qFormat/>
    <w:rPr>
      <w:rFonts w:cs="Courier New"/>
    </w:rPr>
  </w:style>
  <w:style w:type="character" w:styleId="ListLabel764">
    <w:name w:val="ListLabel 764"/>
    <w:qFormat/>
    <w:rPr>
      <w:rFonts w:cs="Wingdings"/>
    </w:rPr>
  </w:style>
  <w:style w:type="character" w:styleId="ListLabel765">
    <w:name w:val="ListLabel 765"/>
    <w:qFormat/>
    <w:rPr>
      <w:rFonts w:cs="Symbol"/>
      <w:sz w:val="26"/>
      <w:lang w:val="ru-RU"/>
    </w:rPr>
  </w:style>
  <w:style w:type="character" w:styleId="ListLabel766">
    <w:name w:val="ListLabel 766"/>
    <w:qFormat/>
    <w:rPr>
      <w:rFonts w:cs="Symbol"/>
      <w:sz w:val="26"/>
      <w:lang w:val="ru-RU"/>
    </w:rPr>
  </w:style>
  <w:style w:type="character" w:styleId="ListLabel767">
    <w:name w:val="ListLabel 767"/>
    <w:qFormat/>
    <w:rPr>
      <w:rFonts w:cs="Symbol"/>
      <w:sz w:val="26"/>
    </w:rPr>
  </w:style>
  <w:style w:type="character" w:styleId="ListLabel768">
    <w:name w:val="ListLabel 768"/>
    <w:qFormat/>
    <w:rPr>
      <w:rFonts w:cs="Courier New"/>
    </w:rPr>
  </w:style>
  <w:style w:type="character" w:styleId="ListLabel769">
    <w:name w:val="ListLabel 769"/>
    <w:qFormat/>
    <w:rPr>
      <w:rFonts w:cs="Wingdings"/>
    </w:rPr>
  </w:style>
  <w:style w:type="character" w:styleId="ListLabel770">
    <w:name w:val="ListLabel 770"/>
    <w:qFormat/>
    <w:rPr>
      <w:rFonts w:cs="Symbol"/>
    </w:rPr>
  </w:style>
  <w:style w:type="character" w:styleId="ListLabel771">
    <w:name w:val="ListLabel 771"/>
    <w:qFormat/>
    <w:rPr>
      <w:rFonts w:cs="Courier New"/>
    </w:rPr>
  </w:style>
  <w:style w:type="character" w:styleId="ListLabel772">
    <w:name w:val="ListLabel 772"/>
    <w:qFormat/>
    <w:rPr>
      <w:rFonts w:cs="Wingdings"/>
    </w:rPr>
  </w:style>
  <w:style w:type="character" w:styleId="ListLabel773">
    <w:name w:val="ListLabel 773"/>
    <w:qFormat/>
    <w:rPr>
      <w:rFonts w:cs="Symbol"/>
    </w:rPr>
  </w:style>
  <w:style w:type="character" w:styleId="ListLabel774">
    <w:name w:val="ListLabel 774"/>
    <w:qFormat/>
    <w:rPr>
      <w:rFonts w:cs="Courier New"/>
    </w:rPr>
  </w:style>
  <w:style w:type="character" w:styleId="ListLabel775">
    <w:name w:val="ListLabel 775"/>
    <w:qFormat/>
    <w:rPr>
      <w:rFonts w:cs="Wingdings"/>
    </w:rPr>
  </w:style>
  <w:style w:type="character" w:styleId="ListLabel776">
    <w:name w:val="ListLabel 776"/>
    <w:qFormat/>
    <w:rPr>
      <w:rFonts w:cs="Symbol"/>
      <w:sz w:val="26"/>
    </w:rPr>
  </w:style>
  <w:style w:type="character" w:styleId="ListLabel777">
    <w:name w:val="ListLabel 777"/>
    <w:qFormat/>
    <w:rPr>
      <w:rFonts w:cs="Courier New"/>
    </w:rPr>
  </w:style>
  <w:style w:type="character" w:styleId="ListLabel778">
    <w:name w:val="ListLabel 778"/>
    <w:qFormat/>
    <w:rPr>
      <w:rFonts w:cs="Wingdings"/>
    </w:rPr>
  </w:style>
  <w:style w:type="character" w:styleId="ListLabel779">
    <w:name w:val="ListLabel 779"/>
    <w:qFormat/>
    <w:rPr>
      <w:rFonts w:cs="Symbol"/>
    </w:rPr>
  </w:style>
  <w:style w:type="character" w:styleId="ListLabel780">
    <w:name w:val="ListLabel 780"/>
    <w:qFormat/>
    <w:rPr>
      <w:rFonts w:cs="Courier New"/>
    </w:rPr>
  </w:style>
  <w:style w:type="character" w:styleId="ListLabel781">
    <w:name w:val="ListLabel 781"/>
    <w:qFormat/>
    <w:rPr>
      <w:rFonts w:cs="Wingdings"/>
    </w:rPr>
  </w:style>
  <w:style w:type="character" w:styleId="ListLabel782">
    <w:name w:val="ListLabel 782"/>
    <w:qFormat/>
    <w:rPr>
      <w:rFonts w:cs="Symbol"/>
    </w:rPr>
  </w:style>
  <w:style w:type="character" w:styleId="ListLabel783">
    <w:name w:val="ListLabel 783"/>
    <w:qFormat/>
    <w:rPr>
      <w:rFonts w:cs="Courier New"/>
    </w:rPr>
  </w:style>
  <w:style w:type="character" w:styleId="ListLabel784">
    <w:name w:val="ListLabel 784"/>
    <w:qFormat/>
    <w:rPr>
      <w:rFonts w:cs="Wingdings"/>
    </w:rPr>
  </w:style>
  <w:style w:type="character" w:styleId="ListLabel785">
    <w:name w:val="ListLabel 785"/>
    <w:qFormat/>
    <w:rPr>
      <w:rFonts w:cs="Symbol"/>
      <w:sz w:val="26"/>
    </w:rPr>
  </w:style>
  <w:style w:type="character" w:styleId="ListLabel786">
    <w:name w:val="ListLabel 786"/>
    <w:qFormat/>
    <w:rPr>
      <w:rFonts w:cs="Courier New"/>
    </w:rPr>
  </w:style>
  <w:style w:type="character" w:styleId="ListLabel787">
    <w:name w:val="ListLabel 787"/>
    <w:qFormat/>
    <w:rPr>
      <w:rFonts w:cs="Wingdings"/>
    </w:rPr>
  </w:style>
  <w:style w:type="character" w:styleId="ListLabel788">
    <w:name w:val="ListLabel 788"/>
    <w:qFormat/>
    <w:rPr>
      <w:rFonts w:cs="Symbol"/>
    </w:rPr>
  </w:style>
  <w:style w:type="character" w:styleId="ListLabel789">
    <w:name w:val="ListLabel 789"/>
    <w:qFormat/>
    <w:rPr>
      <w:rFonts w:cs="Courier New"/>
    </w:rPr>
  </w:style>
  <w:style w:type="character" w:styleId="ListLabel790">
    <w:name w:val="ListLabel 790"/>
    <w:qFormat/>
    <w:rPr>
      <w:rFonts w:cs="Wingdings"/>
    </w:rPr>
  </w:style>
  <w:style w:type="character" w:styleId="ListLabel791">
    <w:name w:val="ListLabel 791"/>
    <w:qFormat/>
    <w:rPr>
      <w:rFonts w:cs="Symbol"/>
    </w:rPr>
  </w:style>
  <w:style w:type="character" w:styleId="ListLabel792">
    <w:name w:val="ListLabel 792"/>
    <w:qFormat/>
    <w:rPr>
      <w:rFonts w:cs="Courier New"/>
    </w:rPr>
  </w:style>
  <w:style w:type="character" w:styleId="ListLabel793">
    <w:name w:val="ListLabel 793"/>
    <w:qFormat/>
    <w:rPr>
      <w:rFonts w:cs="Wingdings"/>
    </w:rPr>
  </w:style>
  <w:style w:type="character" w:styleId="ListLabel794">
    <w:name w:val="ListLabel 794"/>
    <w:qFormat/>
    <w:rPr>
      <w:rFonts w:cs="Symbol"/>
      <w:sz w:val="26"/>
    </w:rPr>
  </w:style>
  <w:style w:type="character" w:styleId="ListLabel795">
    <w:name w:val="ListLabel 795"/>
    <w:qFormat/>
    <w:rPr>
      <w:rFonts w:cs="Courier New"/>
    </w:rPr>
  </w:style>
  <w:style w:type="character" w:styleId="ListLabel796">
    <w:name w:val="ListLabel 796"/>
    <w:qFormat/>
    <w:rPr>
      <w:rFonts w:cs="Wingdings"/>
    </w:rPr>
  </w:style>
  <w:style w:type="character" w:styleId="ListLabel797">
    <w:name w:val="ListLabel 797"/>
    <w:qFormat/>
    <w:rPr>
      <w:rFonts w:cs="Symbol"/>
    </w:rPr>
  </w:style>
  <w:style w:type="character" w:styleId="ListLabel798">
    <w:name w:val="ListLabel 798"/>
    <w:qFormat/>
    <w:rPr>
      <w:rFonts w:cs="Courier New"/>
    </w:rPr>
  </w:style>
  <w:style w:type="character" w:styleId="ListLabel799">
    <w:name w:val="ListLabel 799"/>
    <w:qFormat/>
    <w:rPr>
      <w:rFonts w:cs="Wingdings"/>
    </w:rPr>
  </w:style>
  <w:style w:type="character" w:styleId="ListLabel800">
    <w:name w:val="ListLabel 800"/>
    <w:qFormat/>
    <w:rPr>
      <w:rFonts w:cs="Symbol"/>
    </w:rPr>
  </w:style>
  <w:style w:type="character" w:styleId="ListLabel801">
    <w:name w:val="ListLabel 801"/>
    <w:qFormat/>
    <w:rPr>
      <w:rFonts w:cs="Courier New"/>
    </w:rPr>
  </w:style>
  <w:style w:type="character" w:styleId="ListLabel802">
    <w:name w:val="ListLabel 802"/>
    <w:qFormat/>
    <w:rPr>
      <w:rFonts w:cs="Wingdings"/>
    </w:rPr>
  </w:style>
  <w:style w:type="character" w:styleId="ListLabel803">
    <w:name w:val="ListLabel 803"/>
    <w:qFormat/>
    <w:rPr>
      <w:rFonts w:cs="Symbol"/>
      <w:sz w:val="26"/>
      <w:lang w:val="ru-RU"/>
    </w:rPr>
  </w:style>
  <w:style w:type="character" w:styleId="ListLabel804">
    <w:name w:val="ListLabel 804"/>
    <w:qFormat/>
    <w:rPr>
      <w:rFonts w:cs="Symbol"/>
      <w:sz w:val="26"/>
      <w:lang w:val="ru-RU"/>
    </w:rPr>
  </w:style>
  <w:style w:type="character" w:styleId="ListLabel805">
    <w:name w:val="ListLabel 805"/>
    <w:qFormat/>
    <w:rPr>
      <w:rFonts w:cs="Symbol"/>
      <w:sz w:val="26"/>
    </w:rPr>
  </w:style>
  <w:style w:type="character" w:styleId="ListLabel806">
    <w:name w:val="ListLabel 806"/>
    <w:qFormat/>
    <w:rPr>
      <w:rFonts w:cs="Courier New"/>
    </w:rPr>
  </w:style>
  <w:style w:type="character" w:styleId="ListLabel807">
    <w:name w:val="ListLabel 807"/>
    <w:qFormat/>
    <w:rPr>
      <w:rFonts w:cs="Wingdings"/>
    </w:rPr>
  </w:style>
  <w:style w:type="character" w:styleId="ListLabel808">
    <w:name w:val="ListLabel 808"/>
    <w:qFormat/>
    <w:rPr>
      <w:rFonts w:cs="Symbol"/>
    </w:rPr>
  </w:style>
  <w:style w:type="character" w:styleId="ListLabel809">
    <w:name w:val="ListLabel 809"/>
    <w:qFormat/>
    <w:rPr>
      <w:rFonts w:cs="Courier New"/>
    </w:rPr>
  </w:style>
  <w:style w:type="character" w:styleId="ListLabel810">
    <w:name w:val="ListLabel 810"/>
    <w:qFormat/>
    <w:rPr>
      <w:rFonts w:cs="Wingdings"/>
    </w:rPr>
  </w:style>
  <w:style w:type="character" w:styleId="ListLabel811">
    <w:name w:val="ListLabel 811"/>
    <w:qFormat/>
    <w:rPr>
      <w:rFonts w:cs="Symbol"/>
    </w:rPr>
  </w:style>
  <w:style w:type="character" w:styleId="ListLabel812">
    <w:name w:val="ListLabel 812"/>
    <w:qFormat/>
    <w:rPr>
      <w:rFonts w:cs="Courier New"/>
    </w:rPr>
  </w:style>
  <w:style w:type="character" w:styleId="ListLabel813">
    <w:name w:val="ListLabel 813"/>
    <w:qFormat/>
    <w:rPr>
      <w:rFonts w:cs="Wingdings"/>
    </w:rPr>
  </w:style>
  <w:style w:type="character" w:styleId="ListLabel814">
    <w:name w:val="ListLabel 814"/>
    <w:qFormat/>
    <w:rPr>
      <w:rFonts w:cs="Symbol"/>
      <w:sz w:val="26"/>
    </w:rPr>
  </w:style>
  <w:style w:type="character" w:styleId="ListLabel815">
    <w:name w:val="ListLabel 815"/>
    <w:qFormat/>
    <w:rPr>
      <w:rFonts w:cs="Courier New"/>
    </w:rPr>
  </w:style>
  <w:style w:type="character" w:styleId="ListLabel816">
    <w:name w:val="ListLabel 816"/>
    <w:qFormat/>
    <w:rPr>
      <w:rFonts w:cs="Wingdings"/>
    </w:rPr>
  </w:style>
  <w:style w:type="character" w:styleId="ListLabel817">
    <w:name w:val="ListLabel 817"/>
    <w:qFormat/>
    <w:rPr>
      <w:rFonts w:cs="Symbol"/>
    </w:rPr>
  </w:style>
  <w:style w:type="character" w:styleId="ListLabel818">
    <w:name w:val="ListLabel 818"/>
    <w:qFormat/>
    <w:rPr>
      <w:rFonts w:cs="Courier New"/>
    </w:rPr>
  </w:style>
  <w:style w:type="character" w:styleId="ListLabel819">
    <w:name w:val="ListLabel 819"/>
    <w:qFormat/>
    <w:rPr>
      <w:rFonts w:cs="Wingdings"/>
    </w:rPr>
  </w:style>
  <w:style w:type="character" w:styleId="ListLabel820">
    <w:name w:val="ListLabel 820"/>
    <w:qFormat/>
    <w:rPr>
      <w:rFonts w:cs="Symbol"/>
    </w:rPr>
  </w:style>
  <w:style w:type="character" w:styleId="ListLabel821">
    <w:name w:val="ListLabel 821"/>
    <w:qFormat/>
    <w:rPr>
      <w:rFonts w:cs="Courier New"/>
    </w:rPr>
  </w:style>
  <w:style w:type="character" w:styleId="ListLabel822">
    <w:name w:val="ListLabel 822"/>
    <w:qFormat/>
    <w:rPr>
      <w:rFonts w:cs="Wingdings"/>
    </w:rPr>
  </w:style>
  <w:style w:type="character" w:styleId="ListLabel823">
    <w:name w:val="ListLabel 823"/>
    <w:qFormat/>
    <w:rPr>
      <w:rFonts w:cs="Symbol"/>
      <w:sz w:val="26"/>
    </w:rPr>
  </w:style>
  <w:style w:type="character" w:styleId="ListLabel824">
    <w:name w:val="ListLabel 824"/>
    <w:qFormat/>
    <w:rPr>
      <w:rFonts w:cs="Courier New"/>
    </w:rPr>
  </w:style>
  <w:style w:type="character" w:styleId="ListLabel825">
    <w:name w:val="ListLabel 825"/>
    <w:qFormat/>
    <w:rPr>
      <w:rFonts w:cs="Wingdings"/>
    </w:rPr>
  </w:style>
  <w:style w:type="character" w:styleId="ListLabel826">
    <w:name w:val="ListLabel 826"/>
    <w:qFormat/>
    <w:rPr>
      <w:rFonts w:cs="Symbol"/>
    </w:rPr>
  </w:style>
  <w:style w:type="character" w:styleId="ListLabel827">
    <w:name w:val="ListLabel 827"/>
    <w:qFormat/>
    <w:rPr>
      <w:rFonts w:cs="Courier New"/>
    </w:rPr>
  </w:style>
  <w:style w:type="character" w:styleId="ListLabel828">
    <w:name w:val="ListLabel 828"/>
    <w:qFormat/>
    <w:rPr>
      <w:rFonts w:cs="Wingdings"/>
    </w:rPr>
  </w:style>
  <w:style w:type="character" w:styleId="ListLabel829">
    <w:name w:val="ListLabel 829"/>
    <w:qFormat/>
    <w:rPr>
      <w:rFonts w:cs="Symbol"/>
    </w:rPr>
  </w:style>
  <w:style w:type="character" w:styleId="ListLabel830">
    <w:name w:val="ListLabel 830"/>
    <w:qFormat/>
    <w:rPr>
      <w:rFonts w:cs="Courier New"/>
    </w:rPr>
  </w:style>
  <w:style w:type="character" w:styleId="ListLabel831">
    <w:name w:val="ListLabel 831"/>
    <w:qFormat/>
    <w:rPr>
      <w:rFonts w:cs="Wingdings"/>
    </w:rPr>
  </w:style>
  <w:style w:type="character" w:styleId="ListLabel832">
    <w:name w:val="ListLabel 832"/>
    <w:qFormat/>
    <w:rPr>
      <w:rFonts w:cs="Symbol"/>
      <w:sz w:val="26"/>
    </w:rPr>
  </w:style>
  <w:style w:type="character" w:styleId="ListLabel833">
    <w:name w:val="ListLabel 833"/>
    <w:qFormat/>
    <w:rPr>
      <w:rFonts w:cs="Courier New"/>
    </w:rPr>
  </w:style>
  <w:style w:type="character" w:styleId="ListLabel834">
    <w:name w:val="ListLabel 834"/>
    <w:qFormat/>
    <w:rPr>
      <w:rFonts w:cs="Wingdings"/>
    </w:rPr>
  </w:style>
  <w:style w:type="character" w:styleId="ListLabel835">
    <w:name w:val="ListLabel 835"/>
    <w:qFormat/>
    <w:rPr>
      <w:rFonts w:cs="Symbol"/>
    </w:rPr>
  </w:style>
  <w:style w:type="character" w:styleId="ListLabel836">
    <w:name w:val="ListLabel 836"/>
    <w:qFormat/>
    <w:rPr>
      <w:rFonts w:cs="Courier New"/>
    </w:rPr>
  </w:style>
  <w:style w:type="character" w:styleId="ListLabel837">
    <w:name w:val="ListLabel 837"/>
    <w:qFormat/>
    <w:rPr>
      <w:rFonts w:cs="Wingdings"/>
    </w:rPr>
  </w:style>
  <w:style w:type="character" w:styleId="ListLabel838">
    <w:name w:val="ListLabel 838"/>
    <w:qFormat/>
    <w:rPr>
      <w:rFonts w:cs="Symbol"/>
    </w:rPr>
  </w:style>
  <w:style w:type="character" w:styleId="ListLabel839">
    <w:name w:val="ListLabel 839"/>
    <w:qFormat/>
    <w:rPr>
      <w:rFonts w:cs="Courier New"/>
    </w:rPr>
  </w:style>
  <w:style w:type="character" w:styleId="ListLabel840">
    <w:name w:val="ListLabel 840"/>
    <w:qFormat/>
    <w:rPr>
      <w:rFonts w:cs="Wingdings"/>
    </w:rPr>
  </w:style>
  <w:style w:type="character" w:styleId="ListLabel841">
    <w:name w:val="ListLabel 841"/>
    <w:qFormat/>
    <w:rPr>
      <w:rFonts w:cs="Symbol"/>
      <w:sz w:val="26"/>
      <w:lang w:val="ru-RU"/>
    </w:rPr>
  </w:style>
  <w:style w:type="character" w:styleId="ListLabel842">
    <w:name w:val="ListLabel 842"/>
    <w:qFormat/>
    <w:rPr>
      <w:rFonts w:cs="Symbol"/>
      <w:sz w:val="26"/>
      <w:lang w:val="ru-RU"/>
    </w:rPr>
  </w:style>
  <w:style w:type="character" w:styleId="ListLabel843">
    <w:name w:val="ListLabel 843"/>
    <w:qFormat/>
    <w:rPr>
      <w:rFonts w:cs="Symbol"/>
      <w:sz w:val="26"/>
    </w:rPr>
  </w:style>
  <w:style w:type="character" w:styleId="ListLabel844">
    <w:name w:val="ListLabel 844"/>
    <w:qFormat/>
    <w:rPr>
      <w:rFonts w:cs="Courier New"/>
    </w:rPr>
  </w:style>
  <w:style w:type="character" w:styleId="ListLabel845">
    <w:name w:val="ListLabel 845"/>
    <w:qFormat/>
    <w:rPr>
      <w:rFonts w:cs="Wingdings"/>
    </w:rPr>
  </w:style>
  <w:style w:type="character" w:styleId="ListLabel846">
    <w:name w:val="ListLabel 846"/>
    <w:qFormat/>
    <w:rPr>
      <w:rFonts w:cs="Symbol"/>
    </w:rPr>
  </w:style>
  <w:style w:type="character" w:styleId="ListLabel847">
    <w:name w:val="ListLabel 847"/>
    <w:qFormat/>
    <w:rPr>
      <w:rFonts w:cs="Courier New"/>
    </w:rPr>
  </w:style>
  <w:style w:type="character" w:styleId="ListLabel848">
    <w:name w:val="ListLabel 848"/>
    <w:qFormat/>
    <w:rPr>
      <w:rFonts w:cs="Wingdings"/>
    </w:rPr>
  </w:style>
  <w:style w:type="character" w:styleId="ListLabel849">
    <w:name w:val="ListLabel 849"/>
    <w:qFormat/>
    <w:rPr>
      <w:rFonts w:cs="Symbol"/>
    </w:rPr>
  </w:style>
  <w:style w:type="character" w:styleId="ListLabel850">
    <w:name w:val="ListLabel 850"/>
    <w:qFormat/>
    <w:rPr>
      <w:rFonts w:cs="Courier New"/>
    </w:rPr>
  </w:style>
  <w:style w:type="character" w:styleId="ListLabel851">
    <w:name w:val="ListLabel 851"/>
    <w:qFormat/>
    <w:rPr>
      <w:rFonts w:cs="Wingdings"/>
    </w:rPr>
  </w:style>
  <w:style w:type="character" w:styleId="ListLabel852">
    <w:name w:val="ListLabel 852"/>
    <w:qFormat/>
    <w:rPr>
      <w:rFonts w:cs="Symbol"/>
      <w:sz w:val="26"/>
    </w:rPr>
  </w:style>
  <w:style w:type="character" w:styleId="ListLabel853">
    <w:name w:val="ListLabel 853"/>
    <w:qFormat/>
    <w:rPr>
      <w:rFonts w:cs="Courier New"/>
    </w:rPr>
  </w:style>
  <w:style w:type="character" w:styleId="ListLabel854">
    <w:name w:val="ListLabel 854"/>
    <w:qFormat/>
    <w:rPr>
      <w:rFonts w:cs="Wingdings"/>
    </w:rPr>
  </w:style>
  <w:style w:type="character" w:styleId="ListLabel855">
    <w:name w:val="ListLabel 855"/>
    <w:qFormat/>
    <w:rPr>
      <w:rFonts w:cs="Symbol"/>
    </w:rPr>
  </w:style>
  <w:style w:type="character" w:styleId="ListLabel856">
    <w:name w:val="ListLabel 856"/>
    <w:qFormat/>
    <w:rPr>
      <w:rFonts w:cs="Courier New"/>
    </w:rPr>
  </w:style>
  <w:style w:type="character" w:styleId="ListLabel857">
    <w:name w:val="ListLabel 857"/>
    <w:qFormat/>
    <w:rPr>
      <w:rFonts w:cs="Wingdings"/>
    </w:rPr>
  </w:style>
  <w:style w:type="character" w:styleId="ListLabel858">
    <w:name w:val="ListLabel 858"/>
    <w:qFormat/>
    <w:rPr>
      <w:rFonts w:cs="Symbol"/>
    </w:rPr>
  </w:style>
  <w:style w:type="character" w:styleId="ListLabel859">
    <w:name w:val="ListLabel 859"/>
    <w:qFormat/>
    <w:rPr>
      <w:rFonts w:cs="Courier New"/>
    </w:rPr>
  </w:style>
  <w:style w:type="character" w:styleId="ListLabel860">
    <w:name w:val="ListLabel 860"/>
    <w:qFormat/>
    <w:rPr>
      <w:rFonts w:cs="Wingdings"/>
    </w:rPr>
  </w:style>
  <w:style w:type="character" w:styleId="ListLabel861">
    <w:name w:val="ListLabel 861"/>
    <w:qFormat/>
    <w:rPr>
      <w:rFonts w:cs="Symbol"/>
      <w:sz w:val="26"/>
    </w:rPr>
  </w:style>
  <w:style w:type="character" w:styleId="ListLabel862">
    <w:name w:val="ListLabel 862"/>
    <w:qFormat/>
    <w:rPr>
      <w:rFonts w:cs="Courier New"/>
    </w:rPr>
  </w:style>
  <w:style w:type="character" w:styleId="ListLabel863">
    <w:name w:val="ListLabel 863"/>
    <w:qFormat/>
    <w:rPr>
      <w:rFonts w:cs="Wingdings"/>
    </w:rPr>
  </w:style>
  <w:style w:type="character" w:styleId="ListLabel864">
    <w:name w:val="ListLabel 864"/>
    <w:qFormat/>
    <w:rPr>
      <w:rFonts w:cs="Symbol"/>
    </w:rPr>
  </w:style>
  <w:style w:type="character" w:styleId="ListLabel865">
    <w:name w:val="ListLabel 865"/>
    <w:qFormat/>
    <w:rPr>
      <w:rFonts w:cs="Courier New"/>
    </w:rPr>
  </w:style>
  <w:style w:type="character" w:styleId="ListLabel866">
    <w:name w:val="ListLabel 866"/>
    <w:qFormat/>
    <w:rPr>
      <w:rFonts w:cs="Wingdings"/>
    </w:rPr>
  </w:style>
  <w:style w:type="character" w:styleId="ListLabel867">
    <w:name w:val="ListLabel 867"/>
    <w:qFormat/>
    <w:rPr>
      <w:rFonts w:cs="Symbol"/>
    </w:rPr>
  </w:style>
  <w:style w:type="character" w:styleId="ListLabel868">
    <w:name w:val="ListLabel 868"/>
    <w:qFormat/>
    <w:rPr>
      <w:rFonts w:cs="Courier New"/>
    </w:rPr>
  </w:style>
  <w:style w:type="character" w:styleId="ListLabel869">
    <w:name w:val="ListLabel 869"/>
    <w:qFormat/>
    <w:rPr>
      <w:rFonts w:cs="Wingdings"/>
    </w:rPr>
  </w:style>
  <w:style w:type="character" w:styleId="ListLabel870">
    <w:name w:val="ListLabel 870"/>
    <w:qFormat/>
    <w:rPr>
      <w:rFonts w:cs="Symbol"/>
      <w:sz w:val="26"/>
    </w:rPr>
  </w:style>
  <w:style w:type="character" w:styleId="ListLabel871">
    <w:name w:val="ListLabel 871"/>
    <w:qFormat/>
    <w:rPr>
      <w:rFonts w:cs="Courier New"/>
    </w:rPr>
  </w:style>
  <w:style w:type="character" w:styleId="ListLabel872">
    <w:name w:val="ListLabel 872"/>
    <w:qFormat/>
    <w:rPr>
      <w:rFonts w:cs="Wingdings"/>
    </w:rPr>
  </w:style>
  <w:style w:type="character" w:styleId="ListLabel873">
    <w:name w:val="ListLabel 873"/>
    <w:qFormat/>
    <w:rPr>
      <w:rFonts w:cs="Symbol"/>
    </w:rPr>
  </w:style>
  <w:style w:type="character" w:styleId="ListLabel874">
    <w:name w:val="ListLabel 874"/>
    <w:qFormat/>
    <w:rPr>
      <w:rFonts w:cs="Courier New"/>
    </w:rPr>
  </w:style>
  <w:style w:type="character" w:styleId="ListLabel875">
    <w:name w:val="ListLabel 875"/>
    <w:qFormat/>
    <w:rPr>
      <w:rFonts w:cs="Wingdings"/>
    </w:rPr>
  </w:style>
  <w:style w:type="character" w:styleId="ListLabel876">
    <w:name w:val="ListLabel 876"/>
    <w:qFormat/>
    <w:rPr>
      <w:rFonts w:cs="Symbol"/>
    </w:rPr>
  </w:style>
  <w:style w:type="character" w:styleId="ListLabel877">
    <w:name w:val="ListLabel 877"/>
    <w:qFormat/>
    <w:rPr>
      <w:rFonts w:cs="Courier New"/>
    </w:rPr>
  </w:style>
  <w:style w:type="character" w:styleId="ListLabel878">
    <w:name w:val="ListLabel 878"/>
    <w:qFormat/>
    <w:rPr>
      <w:rFonts w:cs="Wingdings"/>
    </w:rPr>
  </w:style>
  <w:style w:type="character" w:styleId="ListLabel879">
    <w:name w:val="ListLabel 879"/>
    <w:qFormat/>
    <w:rPr>
      <w:rFonts w:cs="Symbol"/>
      <w:sz w:val="26"/>
      <w:lang w:val="ru-RU"/>
    </w:rPr>
  </w:style>
  <w:style w:type="character" w:styleId="ListLabel880">
    <w:name w:val="ListLabel 880"/>
    <w:qFormat/>
    <w:rPr>
      <w:rFonts w:cs="Symbol"/>
      <w:sz w:val="26"/>
      <w:lang w:val="ru-RU"/>
    </w:rPr>
  </w:style>
  <w:style w:type="character" w:styleId="ListLabel881">
    <w:name w:val="ListLabel 881"/>
    <w:qFormat/>
    <w:rPr>
      <w:rFonts w:cs="Symbol"/>
      <w:sz w:val="26"/>
    </w:rPr>
  </w:style>
  <w:style w:type="character" w:styleId="ListLabel882">
    <w:name w:val="ListLabel 882"/>
    <w:qFormat/>
    <w:rPr>
      <w:rFonts w:cs="Courier New"/>
    </w:rPr>
  </w:style>
  <w:style w:type="character" w:styleId="ListLabel883">
    <w:name w:val="ListLabel 883"/>
    <w:qFormat/>
    <w:rPr>
      <w:rFonts w:cs="Wingdings"/>
    </w:rPr>
  </w:style>
  <w:style w:type="character" w:styleId="ListLabel884">
    <w:name w:val="ListLabel 884"/>
    <w:qFormat/>
    <w:rPr>
      <w:rFonts w:cs="Symbol"/>
    </w:rPr>
  </w:style>
  <w:style w:type="character" w:styleId="ListLabel885">
    <w:name w:val="ListLabel 885"/>
    <w:qFormat/>
    <w:rPr>
      <w:rFonts w:cs="Courier New"/>
    </w:rPr>
  </w:style>
  <w:style w:type="character" w:styleId="ListLabel886">
    <w:name w:val="ListLabel 886"/>
    <w:qFormat/>
    <w:rPr>
      <w:rFonts w:cs="Wingdings"/>
    </w:rPr>
  </w:style>
  <w:style w:type="character" w:styleId="ListLabel887">
    <w:name w:val="ListLabel 887"/>
    <w:qFormat/>
    <w:rPr>
      <w:rFonts w:cs="Symbol"/>
    </w:rPr>
  </w:style>
  <w:style w:type="character" w:styleId="ListLabel888">
    <w:name w:val="ListLabel 888"/>
    <w:qFormat/>
    <w:rPr>
      <w:rFonts w:cs="Courier New"/>
    </w:rPr>
  </w:style>
  <w:style w:type="character" w:styleId="ListLabel889">
    <w:name w:val="ListLabel 889"/>
    <w:qFormat/>
    <w:rPr>
      <w:rFonts w:cs="Wingdings"/>
    </w:rPr>
  </w:style>
  <w:style w:type="character" w:styleId="ListLabel890">
    <w:name w:val="ListLabel 890"/>
    <w:qFormat/>
    <w:rPr>
      <w:rFonts w:cs="Symbol"/>
      <w:sz w:val="26"/>
    </w:rPr>
  </w:style>
  <w:style w:type="character" w:styleId="ListLabel891">
    <w:name w:val="ListLabel 891"/>
    <w:qFormat/>
    <w:rPr>
      <w:rFonts w:cs="Courier New"/>
    </w:rPr>
  </w:style>
  <w:style w:type="character" w:styleId="ListLabel892">
    <w:name w:val="ListLabel 892"/>
    <w:qFormat/>
    <w:rPr>
      <w:rFonts w:cs="Wingdings"/>
    </w:rPr>
  </w:style>
  <w:style w:type="character" w:styleId="ListLabel893">
    <w:name w:val="ListLabel 893"/>
    <w:qFormat/>
    <w:rPr>
      <w:rFonts w:cs="Symbol"/>
    </w:rPr>
  </w:style>
  <w:style w:type="character" w:styleId="ListLabel894">
    <w:name w:val="ListLabel 894"/>
    <w:qFormat/>
    <w:rPr>
      <w:rFonts w:cs="Courier New"/>
    </w:rPr>
  </w:style>
  <w:style w:type="character" w:styleId="ListLabel895">
    <w:name w:val="ListLabel 895"/>
    <w:qFormat/>
    <w:rPr>
      <w:rFonts w:cs="Wingdings"/>
    </w:rPr>
  </w:style>
  <w:style w:type="character" w:styleId="ListLabel896">
    <w:name w:val="ListLabel 896"/>
    <w:qFormat/>
    <w:rPr>
      <w:rFonts w:cs="Symbol"/>
    </w:rPr>
  </w:style>
  <w:style w:type="character" w:styleId="ListLabel897">
    <w:name w:val="ListLabel 897"/>
    <w:qFormat/>
    <w:rPr>
      <w:rFonts w:cs="Courier New"/>
    </w:rPr>
  </w:style>
  <w:style w:type="character" w:styleId="ListLabel898">
    <w:name w:val="ListLabel 898"/>
    <w:qFormat/>
    <w:rPr>
      <w:rFonts w:cs="Wingdings"/>
    </w:rPr>
  </w:style>
  <w:style w:type="character" w:styleId="ListLabel899">
    <w:name w:val="ListLabel 899"/>
    <w:qFormat/>
    <w:rPr>
      <w:rFonts w:cs="Symbol"/>
      <w:sz w:val="26"/>
    </w:rPr>
  </w:style>
  <w:style w:type="character" w:styleId="ListLabel900">
    <w:name w:val="ListLabel 900"/>
    <w:qFormat/>
    <w:rPr>
      <w:rFonts w:cs="Courier New"/>
    </w:rPr>
  </w:style>
  <w:style w:type="character" w:styleId="ListLabel901">
    <w:name w:val="ListLabel 901"/>
    <w:qFormat/>
    <w:rPr>
      <w:rFonts w:cs="Wingdings"/>
    </w:rPr>
  </w:style>
  <w:style w:type="character" w:styleId="ListLabel902">
    <w:name w:val="ListLabel 902"/>
    <w:qFormat/>
    <w:rPr>
      <w:rFonts w:cs="Symbol"/>
    </w:rPr>
  </w:style>
  <w:style w:type="character" w:styleId="ListLabel903">
    <w:name w:val="ListLabel 903"/>
    <w:qFormat/>
    <w:rPr>
      <w:rFonts w:cs="Courier New"/>
    </w:rPr>
  </w:style>
  <w:style w:type="character" w:styleId="ListLabel904">
    <w:name w:val="ListLabel 904"/>
    <w:qFormat/>
    <w:rPr>
      <w:rFonts w:cs="Wingdings"/>
    </w:rPr>
  </w:style>
  <w:style w:type="character" w:styleId="ListLabel905">
    <w:name w:val="ListLabel 905"/>
    <w:qFormat/>
    <w:rPr>
      <w:rFonts w:cs="Symbol"/>
    </w:rPr>
  </w:style>
  <w:style w:type="character" w:styleId="ListLabel906">
    <w:name w:val="ListLabel 906"/>
    <w:qFormat/>
    <w:rPr>
      <w:rFonts w:cs="Courier New"/>
    </w:rPr>
  </w:style>
  <w:style w:type="character" w:styleId="ListLabel907">
    <w:name w:val="ListLabel 907"/>
    <w:qFormat/>
    <w:rPr>
      <w:rFonts w:cs="Wingdings"/>
    </w:rPr>
  </w:style>
  <w:style w:type="character" w:styleId="ListLabel908">
    <w:name w:val="ListLabel 908"/>
    <w:qFormat/>
    <w:rPr>
      <w:rFonts w:cs="Symbol"/>
      <w:sz w:val="26"/>
    </w:rPr>
  </w:style>
  <w:style w:type="character" w:styleId="ListLabel909">
    <w:name w:val="ListLabel 909"/>
    <w:qFormat/>
    <w:rPr>
      <w:rFonts w:cs="Courier New"/>
    </w:rPr>
  </w:style>
  <w:style w:type="character" w:styleId="ListLabel910">
    <w:name w:val="ListLabel 910"/>
    <w:qFormat/>
    <w:rPr>
      <w:rFonts w:cs="Wingdings"/>
    </w:rPr>
  </w:style>
  <w:style w:type="character" w:styleId="ListLabel911">
    <w:name w:val="ListLabel 911"/>
    <w:qFormat/>
    <w:rPr>
      <w:rFonts w:cs="Symbol"/>
    </w:rPr>
  </w:style>
  <w:style w:type="character" w:styleId="ListLabel912">
    <w:name w:val="ListLabel 912"/>
    <w:qFormat/>
    <w:rPr>
      <w:rFonts w:cs="Courier New"/>
    </w:rPr>
  </w:style>
  <w:style w:type="character" w:styleId="ListLabel913">
    <w:name w:val="ListLabel 913"/>
    <w:qFormat/>
    <w:rPr>
      <w:rFonts w:cs="Wingdings"/>
    </w:rPr>
  </w:style>
  <w:style w:type="character" w:styleId="ListLabel914">
    <w:name w:val="ListLabel 914"/>
    <w:qFormat/>
    <w:rPr>
      <w:rFonts w:cs="Symbol"/>
    </w:rPr>
  </w:style>
  <w:style w:type="character" w:styleId="ListLabel915">
    <w:name w:val="ListLabel 915"/>
    <w:qFormat/>
    <w:rPr>
      <w:rFonts w:cs="Courier New"/>
    </w:rPr>
  </w:style>
  <w:style w:type="character" w:styleId="ListLabel916">
    <w:name w:val="ListLabel 916"/>
    <w:qFormat/>
    <w:rPr>
      <w:rFonts w:cs="Wingdings"/>
    </w:rPr>
  </w:style>
  <w:style w:type="character" w:styleId="ListLabel917">
    <w:name w:val="ListLabel 917"/>
    <w:qFormat/>
    <w:rPr>
      <w:rFonts w:cs="Symbol"/>
      <w:sz w:val="26"/>
      <w:lang w:val="ru-RU"/>
    </w:rPr>
  </w:style>
  <w:style w:type="character" w:styleId="ListLabel918">
    <w:name w:val="ListLabel 918"/>
    <w:qFormat/>
    <w:rPr>
      <w:rFonts w:cs="Symbol"/>
      <w:sz w:val="26"/>
      <w:lang w:val="ru-RU"/>
    </w:rPr>
  </w:style>
  <w:style w:type="character" w:styleId="ListLabel919">
    <w:name w:val="ListLabel 919"/>
    <w:qFormat/>
    <w:rPr>
      <w:rFonts w:cs="Symbol"/>
      <w:sz w:val="26"/>
    </w:rPr>
  </w:style>
  <w:style w:type="character" w:styleId="ListLabel920">
    <w:name w:val="ListLabel 920"/>
    <w:qFormat/>
    <w:rPr>
      <w:rFonts w:cs="Courier New"/>
    </w:rPr>
  </w:style>
  <w:style w:type="character" w:styleId="ListLabel921">
    <w:name w:val="ListLabel 921"/>
    <w:qFormat/>
    <w:rPr>
      <w:rFonts w:cs="Wingdings"/>
    </w:rPr>
  </w:style>
  <w:style w:type="character" w:styleId="ListLabel922">
    <w:name w:val="ListLabel 922"/>
    <w:qFormat/>
    <w:rPr>
      <w:rFonts w:cs="Symbol"/>
    </w:rPr>
  </w:style>
  <w:style w:type="character" w:styleId="ListLabel923">
    <w:name w:val="ListLabel 923"/>
    <w:qFormat/>
    <w:rPr>
      <w:rFonts w:cs="Courier New"/>
    </w:rPr>
  </w:style>
  <w:style w:type="character" w:styleId="ListLabel924">
    <w:name w:val="ListLabel 924"/>
    <w:qFormat/>
    <w:rPr>
      <w:rFonts w:cs="Wingdings"/>
    </w:rPr>
  </w:style>
  <w:style w:type="character" w:styleId="ListLabel925">
    <w:name w:val="ListLabel 925"/>
    <w:qFormat/>
    <w:rPr>
      <w:rFonts w:cs="Symbol"/>
    </w:rPr>
  </w:style>
  <w:style w:type="character" w:styleId="ListLabel926">
    <w:name w:val="ListLabel 926"/>
    <w:qFormat/>
    <w:rPr>
      <w:rFonts w:cs="Courier New"/>
    </w:rPr>
  </w:style>
  <w:style w:type="character" w:styleId="ListLabel927">
    <w:name w:val="ListLabel 927"/>
    <w:qFormat/>
    <w:rPr>
      <w:rFonts w:cs="Wingdings"/>
    </w:rPr>
  </w:style>
  <w:style w:type="character" w:styleId="ListLabel928">
    <w:name w:val="ListLabel 928"/>
    <w:qFormat/>
    <w:rPr>
      <w:rFonts w:cs="Symbol"/>
      <w:sz w:val="26"/>
    </w:rPr>
  </w:style>
  <w:style w:type="character" w:styleId="ListLabel929">
    <w:name w:val="ListLabel 929"/>
    <w:qFormat/>
    <w:rPr>
      <w:rFonts w:cs="Courier New"/>
    </w:rPr>
  </w:style>
  <w:style w:type="character" w:styleId="ListLabel930">
    <w:name w:val="ListLabel 930"/>
    <w:qFormat/>
    <w:rPr>
      <w:rFonts w:cs="Wingdings"/>
    </w:rPr>
  </w:style>
  <w:style w:type="character" w:styleId="ListLabel931">
    <w:name w:val="ListLabel 931"/>
    <w:qFormat/>
    <w:rPr>
      <w:rFonts w:cs="Symbol"/>
    </w:rPr>
  </w:style>
  <w:style w:type="character" w:styleId="ListLabel932">
    <w:name w:val="ListLabel 932"/>
    <w:qFormat/>
    <w:rPr>
      <w:rFonts w:cs="Courier New"/>
    </w:rPr>
  </w:style>
  <w:style w:type="character" w:styleId="ListLabel933">
    <w:name w:val="ListLabel 933"/>
    <w:qFormat/>
    <w:rPr>
      <w:rFonts w:cs="Wingdings"/>
    </w:rPr>
  </w:style>
  <w:style w:type="character" w:styleId="ListLabel934">
    <w:name w:val="ListLabel 934"/>
    <w:qFormat/>
    <w:rPr>
      <w:rFonts w:cs="Symbol"/>
    </w:rPr>
  </w:style>
  <w:style w:type="character" w:styleId="ListLabel935">
    <w:name w:val="ListLabel 935"/>
    <w:qFormat/>
    <w:rPr>
      <w:rFonts w:cs="Courier New"/>
    </w:rPr>
  </w:style>
  <w:style w:type="character" w:styleId="ListLabel936">
    <w:name w:val="ListLabel 936"/>
    <w:qFormat/>
    <w:rPr>
      <w:rFonts w:cs="Wingdings"/>
    </w:rPr>
  </w:style>
  <w:style w:type="character" w:styleId="ListLabel937">
    <w:name w:val="ListLabel 937"/>
    <w:qFormat/>
    <w:rPr>
      <w:rFonts w:cs="Symbol"/>
      <w:sz w:val="26"/>
    </w:rPr>
  </w:style>
  <w:style w:type="character" w:styleId="ListLabel938">
    <w:name w:val="ListLabel 938"/>
    <w:qFormat/>
    <w:rPr>
      <w:rFonts w:cs="Courier New"/>
    </w:rPr>
  </w:style>
  <w:style w:type="character" w:styleId="ListLabel939">
    <w:name w:val="ListLabel 939"/>
    <w:qFormat/>
    <w:rPr>
      <w:rFonts w:cs="Wingdings"/>
    </w:rPr>
  </w:style>
  <w:style w:type="character" w:styleId="ListLabel940">
    <w:name w:val="ListLabel 940"/>
    <w:qFormat/>
    <w:rPr>
      <w:rFonts w:cs="Symbol"/>
    </w:rPr>
  </w:style>
  <w:style w:type="character" w:styleId="ListLabel941">
    <w:name w:val="ListLabel 941"/>
    <w:qFormat/>
    <w:rPr>
      <w:rFonts w:cs="Courier New"/>
    </w:rPr>
  </w:style>
  <w:style w:type="character" w:styleId="ListLabel942">
    <w:name w:val="ListLabel 942"/>
    <w:qFormat/>
    <w:rPr>
      <w:rFonts w:cs="Wingdings"/>
    </w:rPr>
  </w:style>
  <w:style w:type="character" w:styleId="ListLabel943">
    <w:name w:val="ListLabel 943"/>
    <w:qFormat/>
    <w:rPr>
      <w:rFonts w:cs="Symbol"/>
    </w:rPr>
  </w:style>
  <w:style w:type="character" w:styleId="ListLabel944">
    <w:name w:val="ListLabel 944"/>
    <w:qFormat/>
    <w:rPr>
      <w:rFonts w:cs="Courier New"/>
    </w:rPr>
  </w:style>
  <w:style w:type="character" w:styleId="ListLabel945">
    <w:name w:val="ListLabel 945"/>
    <w:qFormat/>
    <w:rPr>
      <w:rFonts w:cs="Wingdings"/>
    </w:rPr>
  </w:style>
  <w:style w:type="character" w:styleId="ListLabel946">
    <w:name w:val="ListLabel 946"/>
    <w:qFormat/>
    <w:rPr>
      <w:rFonts w:cs="Symbol"/>
      <w:sz w:val="26"/>
    </w:rPr>
  </w:style>
  <w:style w:type="character" w:styleId="ListLabel947">
    <w:name w:val="ListLabel 947"/>
    <w:qFormat/>
    <w:rPr>
      <w:rFonts w:cs="Courier New"/>
    </w:rPr>
  </w:style>
  <w:style w:type="character" w:styleId="ListLabel948">
    <w:name w:val="ListLabel 948"/>
    <w:qFormat/>
    <w:rPr>
      <w:rFonts w:cs="Wingdings"/>
    </w:rPr>
  </w:style>
  <w:style w:type="character" w:styleId="ListLabel949">
    <w:name w:val="ListLabel 949"/>
    <w:qFormat/>
    <w:rPr>
      <w:rFonts w:cs="Symbol"/>
    </w:rPr>
  </w:style>
  <w:style w:type="character" w:styleId="ListLabel950">
    <w:name w:val="ListLabel 950"/>
    <w:qFormat/>
    <w:rPr>
      <w:rFonts w:cs="Courier New"/>
    </w:rPr>
  </w:style>
  <w:style w:type="character" w:styleId="ListLabel951">
    <w:name w:val="ListLabel 951"/>
    <w:qFormat/>
    <w:rPr>
      <w:rFonts w:cs="Wingdings"/>
    </w:rPr>
  </w:style>
  <w:style w:type="character" w:styleId="ListLabel952">
    <w:name w:val="ListLabel 952"/>
    <w:qFormat/>
    <w:rPr>
      <w:rFonts w:cs="Symbol"/>
    </w:rPr>
  </w:style>
  <w:style w:type="character" w:styleId="ListLabel953">
    <w:name w:val="ListLabel 953"/>
    <w:qFormat/>
    <w:rPr>
      <w:rFonts w:cs="Courier New"/>
    </w:rPr>
  </w:style>
  <w:style w:type="character" w:styleId="ListLabel954">
    <w:name w:val="ListLabel 954"/>
    <w:qFormat/>
    <w:rPr>
      <w:rFonts w:cs="Wingdings"/>
    </w:rPr>
  </w:style>
  <w:style w:type="character" w:styleId="ListLabel955">
    <w:name w:val="ListLabel 955"/>
    <w:qFormat/>
    <w:rPr>
      <w:rFonts w:cs="Symbol"/>
      <w:sz w:val="26"/>
      <w:lang w:val="ru-RU"/>
    </w:rPr>
  </w:style>
  <w:style w:type="character" w:styleId="ListLabel956">
    <w:name w:val="ListLabel 956"/>
    <w:qFormat/>
    <w:rPr>
      <w:rFonts w:cs="Symbol"/>
      <w:sz w:val="26"/>
      <w:lang w:val="ru-RU"/>
    </w:rPr>
  </w:style>
  <w:style w:type="character" w:styleId="ListLabel957">
    <w:name w:val="ListLabel 957"/>
    <w:qFormat/>
    <w:rPr>
      <w:rFonts w:cs="Symbol"/>
      <w:sz w:val="26"/>
    </w:rPr>
  </w:style>
  <w:style w:type="character" w:styleId="ListLabel958">
    <w:name w:val="ListLabel 958"/>
    <w:qFormat/>
    <w:rPr>
      <w:rFonts w:cs="Courier New"/>
    </w:rPr>
  </w:style>
  <w:style w:type="character" w:styleId="ListLabel959">
    <w:name w:val="ListLabel 959"/>
    <w:qFormat/>
    <w:rPr>
      <w:rFonts w:cs="Wingdings"/>
    </w:rPr>
  </w:style>
  <w:style w:type="character" w:styleId="ListLabel960">
    <w:name w:val="ListLabel 960"/>
    <w:qFormat/>
    <w:rPr>
      <w:rFonts w:cs="Symbol"/>
    </w:rPr>
  </w:style>
  <w:style w:type="character" w:styleId="ListLabel961">
    <w:name w:val="ListLabel 961"/>
    <w:qFormat/>
    <w:rPr>
      <w:rFonts w:cs="Courier New"/>
    </w:rPr>
  </w:style>
  <w:style w:type="character" w:styleId="ListLabel962">
    <w:name w:val="ListLabel 962"/>
    <w:qFormat/>
    <w:rPr>
      <w:rFonts w:cs="Wingdings"/>
    </w:rPr>
  </w:style>
  <w:style w:type="character" w:styleId="ListLabel963">
    <w:name w:val="ListLabel 963"/>
    <w:qFormat/>
    <w:rPr>
      <w:rFonts w:cs="Symbol"/>
    </w:rPr>
  </w:style>
  <w:style w:type="character" w:styleId="ListLabel964">
    <w:name w:val="ListLabel 964"/>
    <w:qFormat/>
    <w:rPr>
      <w:rFonts w:cs="Courier New"/>
    </w:rPr>
  </w:style>
  <w:style w:type="character" w:styleId="ListLabel965">
    <w:name w:val="ListLabel 965"/>
    <w:qFormat/>
    <w:rPr>
      <w:rFonts w:cs="Wingdings"/>
    </w:rPr>
  </w:style>
  <w:style w:type="character" w:styleId="ListLabel966">
    <w:name w:val="ListLabel 966"/>
    <w:qFormat/>
    <w:rPr>
      <w:rFonts w:cs="Symbol"/>
      <w:sz w:val="26"/>
    </w:rPr>
  </w:style>
  <w:style w:type="character" w:styleId="ListLabel967">
    <w:name w:val="ListLabel 967"/>
    <w:qFormat/>
    <w:rPr>
      <w:rFonts w:cs="Courier New"/>
    </w:rPr>
  </w:style>
  <w:style w:type="character" w:styleId="ListLabel968">
    <w:name w:val="ListLabel 968"/>
    <w:qFormat/>
    <w:rPr>
      <w:rFonts w:cs="Wingdings"/>
    </w:rPr>
  </w:style>
  <w:style w:type="character" w:styleId="ListLabel969">
    <w:name w:val="ListLabel 969"/>
    <w:qFormat/>
    <w:rPr>
      <w:rFonts w:cs="Symbol"/>
    </w:rPr>
  </w:style>
  <w:style w:type="character" w:styleId="ListLabel970">
    <w:name w:val="ListLabel 970"/>
    <w:qFormat/>
    <w:rPr>
      <w:rFonts w:cs="Courier New"/>
    </w:rPr>
  </w:style>
  <w:style w:type="character" w:styleId="ListLabel971">
    <w:name w:val="ListLabel 971"/>
    <w:qFormat/>
    <w:rPr>
      <w:rFonts w:cs="Wingdings"/>
    </w:rPr>
  </w:style>
  <w:style w:type="character" w:styleId="ListLabel972">
    <w:name w:val="ListLabel 972"/>
    <w:qFormat/>
    <w:rPr>
      <w:rFonts w:cs="Symbol"/>
    </w:rPr>
  </w:style>
  <w:style w:type="character" w:styleId="ListLabel973">
    <w:name w:val="ListLabel 973"/>
    <w:qFormat/>
    <w:rPr>
      <w:rFonts w:cs="Courier New"/>
    </w:rPr>
  </w:style>
  <w:style w:type="character" w:styleId="ListLabel974">
    <w:name w:val="ListLabel 974"/>
    <w:qFormat/>
    <w:rPr>
      <w:rFonts w:cs="Wingdings"/>
    </w:rPr>
  </w:style>
  <w:style w:type="character" w:styleId="ListLabel975">
    <w:name w:val="ListLabel 975"/>
    <w:qFormat/>
    <w:rPr>
      <w:rFonts w:cs="Symbol"/>
      <w:sz w:val="26"/>
    </w:rPr>
  </w:style>
  <w:style w:type="character" w:styleId="ListLabel976">
    <w:name w:val="ListLabel 976"/>
    <w:qFormat/>
    <w:rPr>
      <w:rFonts w:cs="Courier New"/>
    </w:rPr>
  </w:style>
  <w:style w:type="character" w:styleId="ListLabel977">
    <w:name w:val="ListLabel 977"/>
    <w:qFormat/>
    <w:rPr>
      <w:rFonts w:cs="Wingdings"/>
    </w:rPr>
  </w:style>
  <w:style w:type="character" w:styleId="ListLabel978">
    <w:name w:val="ListLabel 978"/>
    <w:qFormat/>
    <w:rPr>
      <w:rFonts w:cs="Symbol"/>
    </w:rPr>
  </w:style>
  <w:style w:type="character" w:styleId="ListLabel979">
    <w:name w:val="ListLabel 979"/>
    <w:qFormat/>
    <w:rPr>
      <w:rFonts w:cs="Courier New"/>
    </w:rPr>
  </w:style>
  <w:style w:type="character" w:styleId="ListLabel980">
    <w:name w:val="ListLabel 980"/>
    <w:qFormat/>
    <w:rPr>
      <w:rFonts w:cs="Wingdings"/>
    </w:rPr>
  </w:style>
  <w:style w:type="character" w:styleId="ListLabel981">
    <w:name w:val="ListLabel 981"/>
    <w:qFormat/>
    <w:rPr>
      <w:rFonts w:cs="Symbol"/>
    </w:rPr>
  </w:style>
  <w:style w:type="character" w:styleId="ListLabel982">
    <w:name w:val="ListLabel 982"/>
    <w:qFormat/>
    <w:rPr>
      <w:rFonts w:cs="Courier New"/>
    </w:rPr>
  </w:style>
  <w:style w:type="character" w:styleId="ListLabel983">
    <w:name w:val="ListLabel 983"/>
    <w:qFormat/>
    <w:rPr>
      <w:rFonts w:cs="Wingdings"/>
    </w:rPr>
  </w:style>
  <w:style w:type="character" w:styleId="ListLabel984">
    <w:name w:val="ListLabel 984"/>
    <w:qFormat/>
    <w:rPr>
      <w:rFonts w:cs="Symbol"/>
      <w:sz w:val="26"/>
    </w:rPr>
  </w:style>
  <w:style w:type="character" w:styleId="ListLabel985">
    <w:name w:val="ListLabel 985"/>
    <w:qFormat/>
    <w:rPr>
      <w:rFonts w:cs="Courier New"/>
    </w:rPr>
  </w:style>
  <w:style w:type="character" w:styleId="ListLabel986">
    <w:name w:val="ListLabel 986"/>
    <w:qFormat/>
    <w:rPr>
      <w:rFonts w:cs="Wingdings"/>
    </w:rPr>
  </w:style>
  <w:style w:type="character" w:styleId="ListLabel987">
    <w:name w:val="ListLabel 987"/>
    <w:qFormat/>
    <w:rPr>
      <w:rFonts w:cs="Symbol"/>
    </w:rPr>
  </w:style>
  <w:style w:type="character" w:styleId="ListLabel988">
    <w:name w:val="ListLabel 988"/>
    <w:qFormat/>
    <w:rPr>
      <w:rFonts w:cs="Courier New"/>
    </w:rPr>
  </w:style>
  <w:style w:type="character" w:styleId="ListLabel989">
    <w:name w:val="ListLabel 989"/>
    <w:qFormat/>
    <w:rPr>
      <w:rFonts w:cs="Wingdings"/>
    </w:rPr>
  </w:style>
  <w:style w:type="character" w:styleId="ListLabel990">
    <w:name w:val="ListLabel 990"/>
    <w:qFormat/>
    <w:rPr>
      <w:rFonts w:cs="Symbol"/>
    </w:rPr>
  </w:style>
  <w:style w:type="character" w:styleId="ListLabel991">
    <w:name w:val="ListLabel 991"/>
    <w:qFormat/>
    <w:rPr>
      <w:rFonts w:cs="Courier New"/>
    </w:rPr>
  </w:style>
  <w:style w:type="character" w:styleId="ListLabel992">
    <w:name w:val="ListLabel 992"/>
    <w:qFormat/>
    <w:rPr>
      <w:rFonts w:cs="Wingdings"/>
    </w:rPr>
  </w:style>
  <w:style w:type="character" w:styleId="ListLabel993">
    <w:name w:val="ListLabel 993"/>
    <w:qFormat/>
    <w:rPr>
      <w:rFonts w:cs="Symbol"/>
      <w:sz w:val="26"/>
      <w:lang w:val="ru-RU"/>
    </w:rPr>
  </w:style>
  <w:style w:type="character" w:styleId="ListLabel994">
    <w:name w:val="ListLabel 994"/>
    <w:qFormat/>
    <w:rPr>
      <w:rFonts w:cs="Symbol"/>
      <w:sz w:val="26"/>
      <w:lang w:val="ru-RU"/>
    </w:rPr>
  </w:style>
  <w:style w:type="character" w:styleId="ListLabel995">
    <w:name w:val="ListLabel 995"/>
    <w:qFormat/>
    <w:rPr>
      <w:rFonts w:cs="Symbol"/>
      <w:sz w:val="26"/>
    </w:rPr>
  </w:style>
  <w:style w:type="character" w:styleId="ListLabel996">
    <w:name w:val="ListLabel 996"/>
    <w:qFormat/>
    <w:rPr>
      <w:rFonts w:cs="Courier New"/>
    </w:rPr>
  </w:style>
  <w:style w:type="character" w:styleId="ListLabel997">
    <w:name w:val="ListLabel 997"/>
    <w:qFormat/>
    <w:rPr>
      <w:rFonts w:cs="Wingdings"/>
    </w:rPr>
  </w:style>
  <w:style w:type="character" w:styleId="ListLabel998">
    <w:name w:val="ListLabel 998"/>
    <w:qFormat/>
    <w:rPr>
      <w:rFonts w:cs="Symbol"/>
    </w:rPr>
  </w:style>
  <w:style w:type="character" w:styleId="ListLabel999">
    <w:name w:val="ListLabel 999"/>
    <w:qFormat/>
    <w:rPr>
      <w:rFonts w:cs="Courier New"/>
    </w:rPr>
  </w:style>
  <w:style w:type="character" w:styleId="ListLabel1000">
    <w:name w:val="ListLabel 1000"/>
    <w:qFormat/>
    <w:rPr>
      <w:rFonts w:cs="Wingdings"/>
    </w:rPr>
  </w:style>
  <w:style w:type="character" w:styleId="ListLabel1001">
    <w:name w:val="ListLabel 1001"/>
    <w:qFormat/>
    <w:rPr>
      <w:rFonts w:cs="Symbol"/>
    </w:rPr>
  </w:style>
  <w:style w:type="character" w:styleId="ListLabel1002">
    <w:name w:val="ListLabel 1002"/>
    <w:qFormat/>
    <w:rPr>
      <w:rFonts w:cs="Courier New"/>
    </w:rPr>
  </w:style>
  <w:style w:type="character" w:styleId="ListLabel1003">
    <w:name w:val="ListLabel 1003"/>
    <w:qFormat/>
    <w:rPr>
      <w:rFonts w:cs="Wingdings"/>
    </w:rPr>
  </w:style>
  <w:style w:type="character" w:styleId="ListLabel1004">
    <w:name w:val="ListLabel 1004"/>
    <w:qFormat/>
    <w:rPr>
      <w:rFonts w:cs="Symbol"/>
      <w:sz w:val="26"/>
    </w:rPr>
  </w:style>
  <w:style w:type="character" w:styleId="ListLabel1005">
    <w:name w:val="ListLabel 1005"/>
    <w:qFormat/>
    <w:rPr>
      <w:rFonts w:cs="Courier New"/>
    </w:rPr>
  </w:style>
  <w:style w:type="character" w:styleId="ListLabel1006">
    <w:name w:val="ListLabel 1006"/>
    <w:qFormat/>
    <w:rPr>
      <w:rFonts w:cs="Wingdings"/>
    </w:rPr>
  </w:style>
  <w:style w:type="character" w:styleId="ListLabel1007">
    <w:name w:val="ListLabel 1007"/>
    <w:qFormat/>
    <w:rPr>
      <w:rFonts w:cs="Symbol"/>
    </w:rPr>
  </w:style>
  <w:style w:type="character" w:styleId="ListLabel1008">
    <w:name w:val="ListLabel 1008"/>
    <w:qFormat/>
    <w:rPr>
      <w:rFonts w:cs="Courier New"/>
    </w:rPr>
  </w:style>
  <w:style w:type="character" w:styleId="ListLabel1009">
    <w:name w:val="ListLabel 1009"/>
    <w:qFormat/>
    <w:rPr>
      <w:rFonts w:cs="Wingdings"/>
    </w:rPr>
  </w:style>
  <w:style w:type="character" w:styleId="ListLabel1010">
    <w:name w:val="ListLabel 1010"/>
    <w:qFormat/>
    <w:rPr>
      <w:rFonts w:cs="Symbol"/>
    </w:rPr>
  </w:style>
  <w:style w:type="character" w:styleId="ListLabel1011">
    <w:name w:val="ListLabel 1011"/>
    <w:qFormat/>
    <w:rPr>
      <w:rFonts w:cs="Courier New"/>
    </w:rPr>
  </w:style>
  <w:style w:type="character" w:styleId="ListLabel1012">
    <w:name w:val="ListLabel 1012"/>
    <w:qFormat/>
    <w:rPr>
      <w:rFonts w:cs="Wingdings"/>
    </w:rPr>
  </w:style>
  <w:style w:type="character" w:styleId="ListLabel1013">
    <w:name w:val="ListLabel 1013"/>
    <w:qFormat/>
    <w:rPr>
      <w:rFonts w:cs="Symbol"/>
      <w:sz w:val="26"/>
    </w:rPr>
  </w:style>
  <w:style w:type="character" w:styleId="ListLabel1014">
    <w:name w:val="ListLabel 1014"/>
    <w:qFormat/>
    <w:rPr>
      <w:rFonts w:cs="Courier New"/>
    </w:rPr>
  </w:style>
  <w:style w:type="character" w:styleId="ListLabel1015">
    <w:name w:val="ListLabel 1015"/>
    <w:qFormat/>
    <w:rPr>
      <w:rFonts w:cs="Wingdings"/>
    </w:rPr>
  </w:style>
  <w:style w:type="character" w:styleId="ListLabel1016">
    <w:name w:val="ListLabel 1016"/>
    <w:qFormat/>
    <w:rPr>
      <w:rFonts w:cs="Symbol"/>
    </w:rPr>
  </w:style>
  <w:style w:type="character" w:styleId="ListLabel1017">
    <w:name w:val="ListLabel 1017"/>
    <w:qFormat/>
    <w:rPr>
      <w:rFonts w:cs="Courier New"/>
    </w:rPr>
  </w:style>
  <w:style w:type="character" w:styleId="ListLabel1018">
    <w:name w:val="ListLabel 1018"/>
    <w:qFormat/>
    <w:rPr>
      <w:rFonts w:cs="Wingdings"/>
    </w:rPr>
  </w:style>
  <w:style w:type="character" w:styleId="ListLabel1019">
    <w:name w:val="ListLabel 1019"/>
    <w:qFormat/>
    <w:rPr>
      <w:rFonts w:cs="Symbol"/>
    </w:rPr>
  </w:style>
  <w:style w:type="character" w:styleId="ListLabel1020">
    <w:name w:val="ListLabel 1020"/>
    <w:qFormat/>
    <w:rPr>
      <w:rFonts w:cs="Courier New"/>
    </w:rPr>
  </w:style>
  <w:style w:type="character" w:styleId="ListLabel1021">
    <w:name w:val="ListLabel 1021"/>
    <w:qFormat/>
    <w:rPr>
      <w:rFonts w:cs="Wingdings"/>
    </w:rPr>
  </w:style>
  <w:style w:type="character" w:styleId="ListLabel1022">
    <w:name w:val="ListLabel 1022"/>
    <w:qFormat/>
    <w:rPr>
      <w:rFonts w:cs="Symbol"/>
      <w:sz w:val="26"/>
    </w:rPr>
  </w:style>
  <w:style w:type="character" w:styleId="ListLabel1023">
    <w:name w:val="ListLabel 1023"/>
    <w:qFormat/>
    <w:rPr>
      <w:rFonts w:cs="Courier New"/>
    </w:rPr>
  </w:style>
  <w:style w:type="character" w:styleId="ListLabel1024">
    <w:name w:val="ListLabel 1024"/>
    <w:qFormat/>
    <w:rPr>
      <w:rFonts w:cs="Wingdings"/>
    </w:rPr>
  </w:style>
  <w:style w:type="character" w:styleId="ListLabel1025">
    <w:name w:val="ListLabel 1025"/>
    <w:qFormat/>
    <w:rPr>
      <w:rFonts w:cs="Symbol"/>
    </w:rPr>
  </w:style>
  <w:style w:type="character" w:styleId="ListLabel1026">
    <w:name w:val="ListLabel 1026"/>
    <w:qFormat/>
    <w:rPr>
      <w:rFonts w:cs="Courier New"/>
    </w:rPr>
  </w:style>
  <w:style w:type="character" w:styleId="ListLabel1027">
    <w:name w:val="ListLabel 1027"/>
    <w:qFormat/>
    <w:rPr>
      <w:rFonts w:cs="Wingdings"/>
    </w:rPr>
  </w:style>
  <w:style w:type="character" w:styleId="ListLabel1028">
    <w:name w:val="ListLabel 1028"/>
    <w:qFormat/>
    <w:rPr>
      <w:rFonts w:cs="Symbol"/>
    </w:rPr>
  </w:style>
  <w:style w:type="character" w:styleId="ListLabel1029">
    <w:name w:val="ListLabel 1029"/>
    <w:qFormat/>
    <w:rPr>
      <w:rFonts w:cs="Courier New"/>
    </w:rPr>
  </w:style>
  <w:style w:type="character" w:styleId="ListLabel1030">
    <w:name w:val="ListLabel 1030"/>
    <w:qFormat/>
    <w:rPr>
      <w:rFonts w:cs="Wingdings"/>
    </w:rPr>
  </w:style>
  <w:style w:type="character" w:styleId="ListLabel1031">
    <w:name w:val="ListLabel 1031"/>
    <w:qFormat/>
    <w:rPr>
      <w:rFonts w:cs="Symbol"/>
      <w:sz w:val="26"/>
      <w:lang w:val="ru-RU"/>
    </w:rPr>
  </w:style>
  <w:style w:type="character" w:styleId="ListLabel1032">
    <w:name w:val="ListLabel 1032"/>
    <w:qFormat/>
    <w:rPr>
      <w:rFonts w:cs="Symbol"/>
      <w:sz w:val="26"/>
      <w:lang w:val="ru-RU"/>
    </w:rPr>
  </w:style>
  <w:style w:type="character" w:styleId="ListLabel1033">
    <w:name w:val="ListLabel 1033"/>
    <w:qFormat/>
    <w:rPr>
      <w:rFonts w:cs="Symbol"/>
      <w:sz w:val="26"/>
    </w:rPr>
  </w:style>
  <w:style w:type="character" w:styleId="ListLabel1034">
    <w:name w:val="ListLabel 1034"/>
    <w:qFormat/>
    <w:rPr>
      <w:rFonts w:cs="Courier New"/>
    </w:rPr>
  </w:style>
  <w:style w:type="character" w:styleId="ListLabel1035">
    <w:name w:val="ListLabel 1035"/>
    <w:qFormat/>
    <w:rPr>
      <w:rFonts w:cs="Wingdings"/>
    </w:rPr>
  </w:style>
  <w:style w:type="character" w:styleId="ListLabel1036">
    <w:name w:val="ListLabel 1036"/>
    <w:qFormat/>
    <w:rPr>
      <w:rFonts w:cs="Symbol"/>
    </w:rPr>
  </w:style>
  <w:style w:type="character" w:styleId="ListLabel1037">
    <w:name w:val="ListLabel 1037"/>
    <w:qFormat/>
    <w:rPr>
      <w:rFonts w:cs="Courier New"/>
    </w:rPr>
  </w:style>
  <w:style w:type="character" w:styleId="ListLabel1038">
    <w:name w:val="ListLabel 1038"/>
    <w:qFormat/>
    <w:rPr>
      <w:rFonts w:cs="Wingdings"/>
    </w:rPr>
  </w:style>
  <w:style w:type="character" w:styleId="ListLabel1039">
    <w:name w:val="ListLabel 1039"/>
    <w:qFormat/>
    <w:rPr>
      <w:rFonts w:cs="Symbol"/>
    </w:rPr>
  </w:style>
  <w:style w:type="character" w:styleId="ListLabel1040">
    <w:name w:val="ListLabel 1040"/>
    <w:qFormat/>
    <w:rPr>
      <w:rFonts w:cs="Courier New"/>
    </w:rPr>
  </w:style>
  <w:style w:type="character" w:styleId="ListLabel1041">
    <w:name w:val="ListLabel 1041"/>
    <w:qFormat/>
    <w:rPr>
      <w:rFonts w:cs="Wingdings"/>
    </w:rPr>
  </w:style>
  <w:style w:type="character" w:styleId="ListLabel1042">
    <w:name w:val="ListLabel 1042"/>
    <w:qFormat/>
    <w:rPr>
      <w:rFonts w:cs="Symbol"/>
      <w:sz w:val="26"/>
    </w:rPr>
  </w:style>
  <w:style w:type="character" w:styleId="ListLabel1043">
    <w:name w:val="ListLabel 1043"/>
    <w:qFormat/>
    <w:rPr>
      <w:rFonts w:cs="Courier New"/>
    </w:rPr>
  </w:style>
  <w:style w:type="character" w:styleId="ListLabel1044">
    <w:name w:val="ListLabel 1044"/>
    <w:qFormat/>
    <w:rPr>
      <w:rFonts w:cs="Wingdings"/>
    </w:rPr>
  </w:style>
  <w:style w:type="character" w:styleId="ListLabel1045">
    <w:name w:val="ListLabel 1045"/>
    <w:qFormat/>
    <w:rPr>
      <w:rFonts w:cs="Symbol"/>
    </w:rPr>
  </w:style>
  <w:style w:type="character" w:styleId="ListLabel1046">
    <w:name w:val="ListLabel 1046"/>
    <w:qFormat/>
    <w:rPr>
      <w:rFonts w:cs="Courier New"/>
    </w:rPr>
  </w:style>
  <w:style w:type="character" w:styleId="ListLabel1047">
    <w:name w:val="ListLabel 1047"/>
    <w:qFormat/>
    <w:rPr>
      <w:rFonts w:cs="Wingdings"/>
    </w:rPr>
  </w:style>
  <w:style w:type="character" w:styleId="ListLabel1048">
    <w:name w:val="ListLabel 1048"/>
    <w:qFormat/>
    <w:rPr>
      <w:rFonts w:cs="Symbol"/>
    </w:rPr>
  </w:style>
  <w:style w:type="character" w:styleId="ListLabel1049">
    <w:name w:val="ListLabel 1049"/>
    <w:qFormat/>
    <w:rPr>
      <w:rFonts w:cs="Courier New"/>
    </w:rPr>
  </w:style>
  <w:style w:type="character" w:styleId="ListLabel1050">
    <w:name w:val="ListLabel 1050"/>
    <w:qFormat/>
    <w:rPr>
      <w:rFonts w:cs="Wingdings"/>
    </w:rPr>
  </w:style>
  <w:style w:type="character" w:styleId="ListLabel1051">
    <w:name w:val="ListLabel 1051"/>
    <w:qFormat/>
    <w:rPr>
      <w:rFonts w:cs="Symbol"/>
      <w:sz w:val="26"/>
    </w:rPr>
  </w:style>
  <w:style w:type="character" w:styleId="ListLabel1052">
    <w:name w:val="ListLabel 1052"/>
    <w:qFormat/>
    <w:rPr>
      <w:rFonts w:cs="Courier New"/>
    </w:rPr>
  </w:style>
  <w:style w:type="character" w:styleId="ListLabel1053">
    <w:name w:val="ListLabel 1053"/>
    <w:qFormat/>
    <w:rPr>
      <w:rFonts w:cs="Wingdings"/>
    </w:rPr>
  </w:style>
  <w:style w:type="character" w:styleId="ListLabel1054">
    <w:name w:val="ListLabel 1054"/>
    <w:qFormat/>
    <w:rPr>
      <w:rFonts w:cs="Symbol"/>
    </w:rPr>
  </w:style>
  <w:style w:type="character" w:styleId="ListLabel1055">
    <w:name w:val="ListLabel 1055"/>
    <w:qFormat/>
    <w:rPr>
      <w:rFonts w:cs="Courier New"/>
    </w:rPr>
  </w:style>
  <w:style w:type="character" w:styleId="ListLabel1056">
    <w:name w:val="ListLabel 1056"/>
    <w:qFormat/>
    <w:rPr>
      <w:rFonts w:cs="Wingdings"/>
    </w:rPr>
  </w:style>
  <w:style w:type="character" w:styleId="ListLabel1057">
    <w:name w:val="ListLabel 1057"/>
    <w:qFormat/>
    <w:rPr>
      <w:rFonts w:cs="Symbol"/>
    </w:rPr>
  </w:style>
  <w:style w:type="character" w:styleId="ListLabel1058">
    <w:name w:val="ListLabel 1058"/>
    <w:qFormat/>
    <w:rPr>
      <w:rFonts w:cs="Courier New"/>
    </w:rPr>
  </w:style>
  <w:style w:type="character" w:styleId="ListLabel1059">
    <w:name w:val="ListLabel 1059"/>
    <w:qFormat/>
    <w:rPr>
      <w:rFonts w:cs="Wingdings"/>
    </w:rPr>
  </w:style>
  <w:style w:type="character" w:styleId="ListLabel1060">
    <w:name w:val="ListLabel 1060"/>
    <w:qFormat/>
    <w:rPr>
      <w:rFonts w:cs="Symbol"/>
      <w:sz w:val="26"/>
    </w:rPr>
  </w:style>
  <w:style w:type="character" w:styleId="ListLabel1061">
    <w:name w:val="ListLabel 1061"/>
    <w:qFormat/>
    <w:rPr>
      <w:rFonts w:cs="Courier New"/>
    </w:rPr>
  </w:style>
  <w:style w:type="character" w:styleId="ListLabel1062">
    <w:name w:val="ListLabel 1062"/>
    <w:qFormat/>
    <w:rPr>
      <w:rFonts w:cs="Wingdings"/>
    </w:rPr>
  </w:style>
  <w:style w:type="character" w:styleId="ListLabel1063">
    <w:name w:val="ListLabel 1063"/>
    <w:qFormat/>
    <w:rPr>
      <w:rFonts w:cs="Symbol"/>
    </w:rPr>
  </w:style>
  <w:style w:type="character" w:styleId="ListLabel1064">
    <w:name w:val="ListLabel 1064"/>
    <w:qFormat/>
    <w:rPr>
      <w:rFonts w:cs="Courier New"/>
    </w:rPr>
  </w:style>
  <w:style w:type="character" w:styleId="ListLabel1065">
    <w:name w:val="ListLabel 1065"/>
    <w:qFormat/>
    <w:rPr>
      <w:rFonts w:cs="Wingdings"/>
    </w:rPr>
  </w:style>
  <w:style w:type="character" w:styleId="ListLabel1066">
    <w:name w:val="ListLabel 1066"/>
    <w:qFormat/>
    <w:rPr>
      <w:rFonts w:cs="Symbol"/>
    </w:rPr>
  </w:style>
  <w:style w:type="character" w:styleId="ListLabel1067">
    <w:name w:val="ListLabel 1067"/>
    <w:qFormat/>
    <w:rPr>
      <w:rFonts w:cs="Courier New"/>
    </w:rPr>
  </w:style>
  <w:style w:type="character" w:styleId="ListLabel1068">
    <w:name w:val="ListLabel 1068"/>
    <w:qFormat/>
    <w:rPr>
      <w:rFonts w:cs="Wingdings"/>
    </w:rPr>
  </w:style>
  <w:style w:type="character" w:styleId="ListLabel1069">
    <w:name w:val="ListLabel 1069"/>
    <w:qFormat/>
    <w:rPr>
      <w:rFonts w:cs="Symbol"/>
      <w:sz w:val="26"/>
      <w:lang w:val="ru-RU"/>
    </w:rPr>
  </w:style>
  <w:style w:type="character" w:styleId="ListLabel1070">
    <w:name w:val="ListLabel 1070"/>
    <w:qFormat/>
    <w:rPr>
      <w:rFonts w:cs="Symbol"/>
      <w:sz w:val="26"/>
      <w:lang w:val="ru-RU"/>
    </w:rPr>
  </w:style>
  <w:style w:type="character" w:styleId="ListLabel1071">
    <w:name w:val="ListLabel 1071"/>
    <w:qFormat/>
    <w:rPr>
      <w:rFonts w:cs="Symbol"/>
      <w:sz w:val="26"/>
    </w:rPr>
  </w:style>
  <w:style w:type="character" w:styleId="ListLabel1072">
    <w:name w:val="ListLabel 1072"/>
    <w:qFormat/>
    <w:rPr>
      <w:rFonts w:cs="Courier New"/>
    </w:rPr>
  </w:style>
  <w:style w:type="character" w:styleId="ListLabel1073">
    <w:name w:val="ListLabel 1073"/>
    <w:qFormat/>
    <w:rPr>
      <w:rFonts w:cs="Wingdings"/>
    </w:rPr>
  </w:style>
  <w:style w:type="character" w:styleId="ListLabel1074">
    <w:name w:val="ListLabel 1074"/>
    <w:qFormat/>
    <w:rPr>
      <w:rFonts w:cs="Symbol"/>
    </w:rPr>
  </w:style>
  <w:style w:type="character" w:styleId="ListLabel1075">
    <w:name w:val="ListLabel 1075"/>
    <w:qFormat/>
    <w:rPr>
      <w:rFonts w:cs="Courier New"/>
    </w:rPr>
  </w:style>
  <w:style w:type="character" w:styleId="ListLabel1076">
    <w:name w:val="ListLabel 1076"/>
    <w:qFormat/>
    <w:rPr>
      <w:rFonts w:cs="Wingdings"/>
    </w:rPr>
  </w:style>
  <w:style w:type="character" w:styleId="ListLabel1077">
    <w:name w:val="ListLabel 1077"/>
    <w:qFormat/>
    <w:rPr>
      <w:rFonts w:cs="Symbol"/>
    </w:rPr>
  </w:style>
  <w:style w:type="character" w:styleId="ListLabel1078">
    <w:name w:val="ListLabel 1078"/>
    <w:qFormat/>
    <w:rPr>
      <w:rFonts w:cs="Courier New"/>
    </w:rPr>
  </w:style>
  <w:style w:type="character" w:styleId="ListLabel1079">
    <w:name w:val="ListLabel 1079"/>
    <w:qFormat/>
    <w:rPr>
      <w:rFonts w:cs="Wingdings"/>
    </w:rPr>
  </w:style>
  <w:style w:type="character" w:styleId="ListLabel1080">
    <w:name w:val="ListLabel 1080"/>
    <w:qFormat/>
    <w:rPr>
      <w:rFonts w:cs="Symbol"/>
      <w:sz w:val="26"/>
    </w:rPr>
  </w:style>
  <w:style w:type="character" w:styleId="ListLabel1081">
    <w:name w:val="ListLabel 1081"/>
    <w:qFormat/>
    <w:rPr>
      <w:rFonts w:cs="Courier New"/>
    </w:rPr>
  </w:style>
  <w:style w:type="character" w:styleId="ListLabel1082">
    <w:name w:val="ListLabel 1082"/>
    <w:qFormat/>
    <w:rPr>
      <w:rFonts w:cs="Wingdings"/>
    </w:rPr>
  </w:style>
  <w:style w:type="character" w:styleId="ListLabel1083">
    <w:name w:val="ListLabel 1083"/>
    <w:qFormat/>
    <w:rPr>
      <w:rFonts w:cs="Symbol"/>
    </w:rPr>
  </w:style>
  <w:style w:type="character" w:styleId="ListLabel1084">
    <w:name w:val="ListLabel 1084"/>
    <w:qFormat/>
    <w:rPr>
      <w:rFonts w:cs="Courier New"/>
    </w:rPr>
  </w:style>
  <w:style w:type="character" w:styleId="ListLabel1085">
    <w:name w:val="ListLabel 1085"/>
    <w:qFormat/>
    <w:rPr>
      <w:rFonts w:cs="Wingdings"/>
    </w:rPr>
  </w:style>
  <w:style w:type="character" w:styleId="ListLabel1086">
    <w:name w:val="ListLabel 1086"/>
    <w:qFormat/>
    <w:rPr>
      <w:rFonts w:cs="Symbol"/>
    </w:rPr>
  </w:style>
  <w:style w:type="character" w:styleId="ListLabel1087">
    <w:name w:val="ListLabel 1087"/>
    <w:qFormat/>
    <w:rPr>
      <w:rFonts w:cs="Courier New"/>
    </w:rPr>
  </w:style>
  <w:style w:type="character" w:styleId="ListLabel1088">
    <w:name w:val="ListLabel 1088"/>
    <w:qFormat/>
    <w:rPr>
      <w:rFonts w:cs="Wingdings"/>
    </w:rPr>
  </w:style>
  <w:style w:type="character" w:styleId="ListLabel1089">
    <w:name w:val="ListLabel 1089"/>
    <w:qFormat/>
    <w:rPr>
      <w:rFonts w:cs="Symbol"/>
      <w:sz w:val="26"/>
    </w:rPr>
  </w:style>
  <w:style w:type="character" w:styleId="ListLabel1090">
    <w:name w:val="ListLabel 1090"/>
    <w:qFormat/>
    <w:rPr>
      <w:rFonts w:cs="Courier New"/>
    </w:rPr>
  </w:style>
  <w:style w:type="character" w:styleId="ListLabel1091">
    <w:name w:val="ListLabel 1091"/>
    <w:qFormat/>
    <w:rPr>
      <w:rFonts w:cs="Wingdings"/>
    </w:rPr>
  </w:style>
  <w:style w:type="character" w:styleId="ListLabel1092">
    <w:name w:val="ListLabel 1092"/>
    <w:qFormat/>
    <w:rPr>
      <w:rFonts w:cs="Symbol"/>
    </w:rPr>
  </w:style>
  <w:style w:type="character" w:styleId="ListLabel1093">
    <w:name w:val="ListLabel 1093"/>
    <w:qFormat/>
    <w:rPr>
      <w:rFonts w:cs="Courier New"/>
    </w:rPr>
  </w:style>
  <w:style w:type="character" w:styleId="ListLabel1094">
    <w:name w:val="ListLabel 1094"/>
    <w:qFormat/>
    <w:rPr>
      <w:rFonts w:cs="Wingdings"/>
    </w:rPr>
  </w:style>
  <w:style w:type="character" w:styleId="ListLabel1095">
    <w:name w:val="ListLabel 1095"/>
    <w:qFormat/>
    <w:rPr>
      <w:rFonts w:cs="Symbol"/>
    </w:rPr>
  </w:style>
  <w:style w:type="character" w:styleId="ListLabel1096">
    <w:name w:val="ListLabel 1096"/>
    <w:qFormat/>
    <w:rPr>
      <w:rFonts w:cs="Courier New"/>
    </w:rPr>
  </w:style>
  <w:style w:type="character" w:styleId="ListLabel1097">
    <w:name w:val="ListLabel 1097"/>
    <w:qFormat/>
    <w:rPr>
      <w:rFonts w:cs="Wingdings"/>
    </w:rPr>
  </w:style>
  <w:style w:type="character" w:styleId="ListLabel1098">
    <w:name w:val="ListLabel 1098"/>
    <w:qFormat/>
    <w:rPr>
      <w:rFonts w:cs="Symbol"/>
      <w:sz w:val="26"/>
    </w:rPr>
  </w:style>
  <w:style w:type="character" w:styleId="ListLabel1099">
    <w:name w:val="ListLabel 1099"/>
    <w:qFormat/>
    <w:rPr>
      <w:rFonts w:cs="Courier New"/>
    </w:rPr>
  </w:style>
  <w:style w:type="character" w:styleId="ListLabel1100">
    <w:name w:val="ListLabel 1100"/>
    <w:qFormat/>
    <w:rPr>
      <w:rFonts w:cs="Wingdings"/>
    </w:rPr>
  </w:style>
  <w:style w:type="character" w:styleId="ListLabel1101">
    <w:name w:val="ListLabel 1101"/>
    <w:qFormat/>
    <w:rPr>
      <w:rFonts w:cs="Symbol"/>
    </w:rPr>
  </w:style>
  <w:style w:type="character" w:styleId="ListLabel1102">
    <w:name w:val="ListLabel 1102"/>
    <w:qFormat/>
    <w:rPr>
      <w:rFonts w:cs="Courier New"/>
    </w:rPr>
  </w:style>
  <w:style w:type="character" w:styleId="ListLabel1103">
    <w:name w:val="ListLabel 1103"/>
    <w:qFormat/>
    <w:rPr>
      <w:rFonts w:cs="Wingdings"/>
    </w:rPr>
  </w:style>
  <w:style w:type="character" w:styleId="ListLabel1104">
    <w:name w:val="ListLabel 1104"/>
    <w:qFormat/>
    <w:rPr>
      <w:rFonts w:cs="Symbol"/>
    </w:rPr>
  </w:style>
  <w:style w:type="character" w:styleId="ListLabel1105">
    <w:name w:val="ListLabel 1105"/>
    <w:qFormat/>
    <w:rPr>
      <w:rFonts w:cs="Courier New"/>
    </w:rPr>
  </w:style>
  <w:style w:type="character" w:styleId="ListLabel1106">
    <w:name w:val="ListLabel 1106"/>
    <w:qFormat/>
    <w:rPr>
      <w:rFonts w:cs="Wingdings"/>
    </w:rPr>
  </w:style>
  <w:style w:type="character" w:styleId="ListLabel1107">
    <w:name w:val="ListLabel 1107"/>
    <w:qFormat/>
    <w:rPr>
      <w:rFonts w:cs="Symbol"/>
      <w:sz w:val="26"/>
      <w:lang w:val="ru-RU"/>
    </w:rPr>
  </w:style>
  <w:style w:type="character" w:styleId="ListLabel1108">
    <w:name w:val="ListLabel 1108"/>
    <w:qFormat/>
    <w:rPr>
      <w:rFonts w:cs="Symbol"/>
      <w:sz w:val="26"/>
      <w:lang w:val="ru-RU"/>
    </w:rPr>
  </w:style>
  <w:style w:type="character" w:styleId="ListLabel1109">
    <w:name w:val="ListLabel 1109"/>
    <w:qFormat/>
    <w:rPr>
      <w:rFonts w:cs="Symbol"/>
      <w:sz w:val="26"/>
    </w:rPr>
  </w:style>
  <w:style w:type="character" w:styleId="ListLabel1110">
    <w:name w:val="ListLabel 1110"/>
    <w:qFormat/>
    <w:rPr>
      <w:rFonts w:cs="Courier New"/>
    </w:rPr>
  </w:style>
  <w:style w:type="character" w:styleId="ListLabel1111">
    <w:name w:val="ListLabel 1111"/>
    <w:qFormat/>
    <w:rPr>
      <w:rFonts w:cs="Wingdings"/>
    </w:rPr>
  </w:style>
  <w:style w:type="character" w:styleId="ListLabel1112">
    <w:name w:val="ListLabel 1112"/>
    <w:qFormat/>
    <w:rPr>
      <w:rFonts w:cs="Symbol"/>
    </w:rPr>
  </w:style>
  <w:style w:type="character" w:styleId="ListLabel1113">
    <w:name w:val="ListLabel 1113"/>
    <w:qFormat/>
    <w:rPr>
      <w:rFonts w:cs="Courier New"/>
    </w:rPr>
  </w:style>
  <w:style w:type="character" w:styleId="ListLabel1114">
    <w:name w:val="ListLabel 1114"/>
    <w:qFormat/>
    <w:rPr>
      <w:rFonts w:cs="Wingdings"/>
    </w:rPr>
  </w:style>
  <w:style w:type="character" w:styleId="ListLabel1115">
    <w:name w:val="ListLabel 1115"/>
    <w:qFormat/>
    <w:rPr>
      <w:rFonts w:cs="Symbol"/>
    </w:rPr>
  </w:style>
  <w:style w:type="character" w:styleId="ListLabel1116">
    <w:name w:val="ListLabel 1116"/>
    <w:qFormat/>
    <w:rPr>
      <w:rFonts w:cs="Courier New"/>
    </w:rPr>
  </w:style>
  <w:style w:type="character" w:styleId="ListLabel1117">
    <w:name w:val="ListLabel 1117"/>
    <w:qFormat/>
    <w:rPr>
      <w:rFonts w:cs="Wingdings"/>
    </w:rPr>
  </w:style>
  <w:style w:type="character" w:styleId="ListLabel1118">
    <w:name w:val="ListLabel 1118"/>
    <w:qFormat/>
    <w:rPr>
      <w:rFonts w:cs="Symbol"/>
      <w:sz w:val="26"/>
    </w:rPr>
  </w:style>
  <w:style w:type="character" w:styleId="ListLabel1119">
    <w:name w:val="ListLabel 1119"/>
    <w:qFormat/>
    <w:rPr>
      <w:rFonts w:cs="Courier New"/>
    </w:rPr>
  </w:style>
  <w:style w:type="character" w:styleId="ListLabel1120">
    <w:name w:val="ListLabel 1120"/>
    <w:qFormat/>
    <w:rPr>
      <w:rFonts w:cs="Wingdings"/>
    </w:rPr>
  </w:style>
  <w:style w:type="character" w:styleId="ListLabel1121">
    <w:name w:val="ListLabel 1121"/>
    <w:qFormat/>
    <w:rPr>
      <w:rFonts w:cs="Symbol"/>
    </w:rPr>
  </w:style>
  <w:style w:type="character" w:styleId="ListLabel1122">
    <w:name w:val="ListLabel 1122"/>
    <w:qFormat/>
    <w:rPr>
      <w:rFonts w:cs="Courier New"/>
    </w:rPr>
  </w:style>
  <w:style w:type="character" w:styleId="ListLabel1123">
    <w:name w:val="ListLabel 1123"/>
    <w:qFormat/>
    <w:rPr>
      <w:rFonts w:cs="Wingdings"/>
    </w:rPr>
  </w:style>
  <w:style w:type="character" w:styleId="ListLabel1124">
    <w:name w:val="ListLabel 1124"/>
    <w:qFormat/>
    <w:rPr>
      <w:rFonts w:cs="Symbol"/>
    </w:rPr>
  </w:style>
  <w:style w:type="character" w:styleId="ListLabel1125">
    <w:name w:val="ListLabel 1125"/>
    <w:qFormat/>
    <w:rPr>
      <w:rFonts w:cs="Courier New"/>
    </w:rPr>
  </w:style>
  <w:style w:type="character" w:styleId="ListLabel1126">
    <w:name w:val="ListLabel 1126"/>
    <w:qFormat/>
    <w:rPr>
      <w:rFonts w:cs="Wingdings"/>
    </w:rPr>
  </w:style>
  <w:style w:type="character" w:styleId="ListLabel1127">
    <w:name w:val="ListLabel 1127"/>
    <w:qFormat/>
    <w:rPr>
      <w:rFonts w:cs="Symbol"/>
      <w:sz w:val="26"/>
    </w:rPr>
  </w:style>
  <w:style w:type="character" w:styleId="ListLabel1128">
    <w:name w:val="ListLabel 1128"/>
    <w:qFormat/>
    <w:rPr>
      <w:rFonts w:cs="Courier New"/>
    </w:rPr>
  </w:style>
  <w:style w:type="character" w:styleId="ListLabel1129">
    <w:name w:val="ListLabel 1129"/>
    <w:qFormat/>
    <w:rPr>
      <w:rFonts w:cs="Wingdings"/>
    </w:rPr>
  </w:style>
  <w:style w:type="character" w:styleId="ListLabel1130">
    <w:name w:val="ListLabel 1130"/>
    <w:qFormat/>
    <w:rPr>
      <w:rFonts w:cs="Symbol"/>
    </w:rPr>
  </w:style>
  <w:style w:type="character" w:styleId="ListLabel1131">
    <w:name w:val="ListLabel 1131"/>
    <w:qFormat/>
    <w:rPr>
      <w:rFonts w:cs="Courier New"/>
    </w:rPr>
  </w:style>
  <w:style w:type="character" w:styleId="ListLabel1132">
    <w:name w:val="ListLabel 1132"/>
    <w:qFormat/>
    <w:rPr>
      <w:rFonts w:cs="Wingdings"/>
    </w:rPr>
  </w:style>
  <w:style w:type="character" w:styleId="ListLabel1133">
    <w:name w:val="ListLabel 1133"/>
    <w:qFormat/>
    <w:rPr>
      <w:rFonts w:cs="Symbol"/>
    </w:rPr>
  </w:style>
  <w:style w:type="character" w:styleId="ListLabel1134">
    <w:name w:val="ListLabel 1134"/>
    <w:qFormat/>
    <w:rPr>
      <w:rFonts w:cs="Courier New"/>
    </w:rPr>
  </w:style>
  <w:style w:type="character" w:styleId="ListLabel1135">
    <w:name w:val="ListLabel 1135"/>
    <w:qFormat/>
    <w:rPr>
      <w:rFonts w:cs="Wingdings"/>
    </w:rPr>
  </w:style>
  <w:style w:type="character" w:styleId="ListLabel1136">
    <w:name w:val="ListLabel 1136"/>
    <w:qFormat/>
    <w:rPr>
      <w:rFonts w:cs="Symbol"/>
      <w:sz w:val="26"/>
    </w:rPr>
  </w:style>
  <w:style w:type="character" w:styleId="ListLabel1137">
    <w:name w:val="ListLabel 1137"/>
    <w:qFormat/>
    <w:rPr>
      <w:rFonts w:cs="Courier New"/>
    </w:rPr>
  </w:style>
  <w:style w:type="character" w:styleId="ListLabel1138">
    <w:name w:val="ListLabel 1138"/>
    <w:qFormat/>
    <w:rPr>
      <w:rFonts w:cs="Wingdings"/>
    </w:rPr>
  </w:style>
  <w:style w:type="character" w:styleId="ListLabel1139">
    <w:name w:val="ListLabel 1139"/>
    <w:qFormat/>
    <w:rPr>
      <w:rFonts w:cs="Symbol"/>
    </w:rPr>
  </w:style>
  <w:style w:type="character" w:styleId="ListLabel1140">
    <w:name w:val="ListLabel 1140"/>
    <w:qFormat/>
    <w:rPr>
      <w:rFonts w:cs="Courier New"/>
    </w:rPr>
  </w:style>
  <w:style w:type="character" w:styleId="ListLabel1141">
    <w:name w:val="ListLabel 1141"/>
    <w:qFormat/>
    <w:rPr>
      <w:rFonts w:cs="Wingdings"/>
    </w:rPr>
  </w:style>
  <w:style w:type="character" w:styleId="ListLabel1142">
    <w:name w:val="ListLabel 1142"/>
    <w:qFormat/>
    <w:rPr>
      <w:rFonts w:cs="Symbol"/>
    </w:rPr>
  </w:style>
  <w:style w:type="character" w:styleId="ListLabel1143">
    <w:name w:val="ListLabel 1143"/>
    <w:qFormat/>
    <w:rPr>
      <w:rFonts w:cs="Courier New"/>
    </w:rPr>
  </w:style>
  <w:style w:type="character" w:styleId="ListLabel1144">
    <w:name w:val="ListLabel 1144"/>
    <w:qFormat/>
    <w:rPr>
      <w:rFonts w:cs="Wingdings"/>
    </w:rPr>
  </w:style>
  <w:style w:type="character" w:styleId="ListLabel1145">
    <w:name w:val="ListLabel 1145"/>
    <w:qFormat/>
    <w:rPr>
      <w:rFonts w:cs="Symbol"/>
      <w:sz w:val="26"/>
      <w:lang w:val="ru-RU"/>
    </w:rPr>
  </w:style>
  <w:style w:type="character" w:styleId="ListLabel1146">
    <w:name w:val="ListLabel 1146"/>
    <w:qFormat/>
    <w:rPr>
      <w:rFonts w:cs="Symbol"/>
      <w:sz w:val="26"/>
      <w:lang w:val="ru-RU"/>
    </w:rPr>
  </w:style>
  <w:style w:type="character" w:styleId="ListLabel1147">
    <w:name w:val="ListLabel 1147"/>
    <w:qFormat/>
    <w:rPr>
      <w:rFonts w:cs="Symbol"/>
      <w:sz w:val="26"/>
    </w:rPr>
  </w:style>
  <w:style w:type="character" w:styleId="ListLabel1148">
    <w:name w:val="ListLabel 1148"/>
    <w:qFormat/>
    <w:rPr>
      <w:rFonts w:cs="Courier New"/>
    </w:rPr>
  </w:style>
  <w:style w:type="character" w:styleId="ListLabel1149">
    <w:name w:val="ListLabel 1149"/>
    <w:qFormat/>
    <w:rPr>
      <w:rFonts w:cs="Wingdings"/>
    </w:rPr>
  </w:style>
  <w:style w:type="character" w:styleId="ListLabel1150">
    <w:name w:val="ListLabel 1150"/>
    <w:qFormat/>
    <w:rPr>
      <w:rFonts w:cs="Symbol"/>
    </w:rPr>
  </w:style>
  <w:style w:type="character" w:styleId="ListLabel1151">
    <w:name w:val="ListLabel 1151"/>
    <w:qFormat/>
    <w:rPr>
      <w:rFonts w:cs="Courier New"/>
    </w:rPr>
  </w:style>
  <w:style w:type="character" w:styleId="ListLabel1152">
    <w:name w:val="ListLabel 1152"/>
    <w:qFormat/>
    <w:rPr>
      <w:rFonts w:cs="Wingdings"/>
    </w:rPr>
  </w:style>
  <w:style w:type="character" w:styleId="ListLabel1153">
    <w:name w:val="ListLabel 1153"/>
    <w:qFormat/>
    <w:rPr>
      <w:rFonts w:cs="Symbol"/>
    </w:rPr>
  </w:style>
  <w:style w:type="character" w:styleId="ListLabel1154">
    <w:name w:val="ListLabel 1154"/>
    <w:qFormat/>
    <w:rPr>
      <w:rFonts w:cs="Courier New"/>
    </w:rPr>
  </w:style>
  <w:style w:type="character" w:styleId="ListLabel1155">
    <w:name w:val="ListLabel 1155"/>
    <w:qFormat/>
    <w:rPr>
      <w:rFonts w:cs="Wingdings"/>
    </w:rPr>
  </w:style>
  <w:style w:type="character" w:styleId="ListLabel1156">
    <w:name w:val="ListLabel 1156"/>
    <w:qFormat/>
    <w:rPr>
      <w:rFonts w:cs="Symbol"/>
      <w:sz w:val="26"/>
    </w:rPr>
  </w:style>
  <w:style w:type="character" w:styleId="ListLabel1157">
    <w:name w:val="ListLabel 1157"/>
    <w:qFormat/>
    <w:rPr>
      <w:rFonts w:cs="Courier New"/>
    </w:rPr>
  </w:style>
  <w:style w:type="character" w:styleId="ListLabel1158">
    <w:name w:val="ListLabel 1158"/>
    <w:qFormat/>
    <w:rPr>
      <w:rFonts w:cs="Wingdings"/>
    </w:rPr>
  </w:style>
  <w:style w:type="character" w:styleId="ListLabel1159">
    <w:name w:val="ListLabel 1159"/>
    <w:qFormat/>
    <w:rPr>
      <w:rFonts w:cs="Symbol"/>
    </w:rPr>
  </w:style>
  <w:style w:type="character" w:styleId="ListLabel1160">
    <w:name w:val="ListLabel 1160"/>
    <w:qFormat/>
    <w:rPr>
      <w:rFonts w:cs="Courier New"/>
    </w:rPr>
  </w:style>
  <w:style w:type="character" w:styleId="ListLabel1161">
    <w:name w:val="ListLabel 1161"/>
    <w:qFormat/>
    <w:rPr>
      <w:rFonts w:cs="Wingdings"/>
    </w:rPr>
  </w:style>
  <w:style w:type="character" w:styleId="ListLabel1162">
    <w:name w:val="ListLabel 1162"/>
    <w:qFormat/>
    <w:rPr>
      <w:rFonts w:cs="Symbol"/>
    </w:rPr>
  </w:style>
  <w:style w:type="character" w:styleId="ListLabel1163">
    <w:name w:val="ListLabel 1163"/>
    <w:qFormat/>
    <w:rPr>
      <w:rFonts w:cs="Courier New"/>
    </w:rPr>
  </w:style>
  <w:style w:type="character" w:styleId="ListLabel1164">
    <w:name w:val="ListLabel 1164"/>
    <w:qFormat/>
    <w:rPr>
      <w:rFonts w:cs="Wingdings"/>
    </w:rPr>
  </w:style>
  <w:style w:type="character" w:styleId="ListLabel1165">
    <w:name w:val="ListLabel 1165"/>
    <w:qFormat/>
    <w:rPr>
      <w:rFonts w:cs="Symbol"/>
      <w:sz w:val="26"/>
    </w:rPr>
  </w:style>
  <w:style w:type="character" w:styleId="ListLabel1166">
    <w:name w:val="ListLabel 1166"/>
    <w:qFormat/>
    <w:rPr>
      <w:rFonts w:cs="Courier New"/>
    </w:rPr>
  </w:style>
  <w:style w:type="character" w:styleId="ListLabel1167">
    <w:name w:val="ListLabel 1167"/>
    <w:qFormat/>
    <w:rPr>
      <w:rFonts w:cs="Wingdings"/>
    </w:rPr>
  </w:style>
  <w:style w:type="character" w:styleId="ListLabel1168">
    <w:name w:val="ListLabel 1168"/>
    <w:qFormat/>
    <w:rPr>
      <w:rFonts w:cs="Symbol"/>
    </w:rPr>
  </w:style>
  <w:style w:type="character" w:styleId="ListLabel1169">
    <w:name w:val="ListLabel 1169"/>
    <w:qFormat/>
    <w:rPr>
      <w:rFonts w:cs="Courier New"/>
    </w:rPr>
  </w:style>
  <w:style w:type="character" w:styleId="ListLabel1170">
    <w:name w:val="ListLabel 1170"/>
    <w:qFormat/>
    <w:rPr>
      <w:rFonts w:cs="Wingdings"/>
    </w:rPr>
  </w:style>
  <w:style w:type="character" w:styleId="ListLabel1171">
    <w:name w:val="ListLabel 1171"/>
    <w:qFormat/>
    <w:rPr>
      <w:rFonts w:cs="Symbol"/>
    </w:rPr>
  </w:style>
  <w:style w:type="character" w:styleId="ListLabel1172">
    <w:name w:val="ListLabel 1172"/>
    <w:qFormat/>
    <w:rPr>
      <w:rFonts w:cs="Courier New"/>
    </w:rPr>
  </w:style>
  <w:style w:type="character" w:styleId="ListLabel1173">
    <w:name w:val="ListLabel 1173"/>
    <w:qFormat/>
    <w:rPr>
      <w:rFonts w:cs="Wingdings"/>
    </w:rPr>
  </w:style>
  <w:style w:type="character" w:styleId="ListLabel1174">
    <w:name w:val="ListLabel 1174"/>
    <w:qFormat/>
    <w:rPr>
      <w:rFonts w:cs="Symbol"/>
      <w:sz w:val="26"/>
    </w:rPr>
  </w:style>
  <w:style w:type="character" w:styleId="ListLabel1175">
    <w:name w:val="ListLabel 1175"/>
    <w:qFormat/>
    <w:rPr>
      <w:rFonts w:cs="Courier New"/>
    </w:rPr>
  </w:style>
  <w:style w:type="character" w:styleId="ListLabel1176">
    <w:name w:val="ListLabel 1176"/>
    <w:qFormat/>
    <w:rPr>
      <w:rFonts w:cs="Wingdings"/>
    </w:rPr>
  </w:style>
  <w:style w:type="character" w:styleId="ListLabel1177">
    <w:name w:val="ListLabel 1177"/>
    <w:qFormat/>
    <w:rPr>
      <w:rFonts w:cs="Symbol"/>
    </w:rPr>
  </w:style>
  <w:style w:type="character" w:styleId="ListLabel1178">
    <w:name w:val="ListLabel 1178"/>
    <w:qFormat/>
    <w:rPr>
      <w:rFonts w:cs="Courier New"/>
    </w:rPr>
  </w:style>
  <w:style w:type="character" w:styleId="ListLabel1179">
    <w:name w:val="ListLabel 1179"/>
    <w:qFormat/>
    <w:rPr>
      <w:rFonts w:cs="Wingdings"/>
    </w:rPr>
  </w:style>
  <w:style w:type="character" w:styleId="ListLabel1180">
    <w:name w:val="ListLabel 1180"/>
    <w:qFormat/>
    <w:rPr>
      <w:rFonts w:cs="Symbol"/>
    </w:rPr>
  </w:style>
  <w:style w:type="character" w:styleId="ListLabel1181">
    <w:name w:val="ListLabel 1181"/>
    <w:qFormat/>
    <w:rPr>
      <w:rFonts w:cs="Courier New"/>
    </w:rPr>
  </w:style>
  <w:style w:type="character" w:styleId="ListLabel1182">
    <w:name w:val="ListLabel 1182"/>
    <w:qFormat/>
    <w:rPr>
      <w:rFonts w:cs="Wingdings"/>
    </w:rPr>
  </w:style>
  <w:style w:type="character" w:styleId="ListLabel1183">
    <w:name w:val="ListLabel 1183"/>
    <w:qFormat/>
    <w:rPr>
      <w:rFonts w:cs="Symbol"/>
      <w:sz w:val="26"/>
      <w:lang w:val="ru-RU"/>
    </w:rPr>
  </w:style>
  <w:style w:type="character" w:styleId="ListLabel1184">
    <w:name w:val="ListLabel 1184"/>
    <w:qFormat/>
    <w:rPr>
      <w:rFonts w:cs="Symbol"/>
      <w:sz w:val="26"/>
      <w:lang w:val="ru-RU"/>
    </w:rPr>
  </w:style>
  <w:style w:type="character" w:styleId="ListLabel1185">
    <w:name w:val="ListLabel 1185"/>
    <w:qFormat/>
    <w:rPr>
      <w:rFonts w:cs="Symbol"/>
      <w:sz w:val="26"/>
    </w:rPr>
  </w:style>
  <w:style w:type="character" w:styleId="ListLabel1186">
    <w:name w:val="ListLabel 1186"/>
    <w:qFormat/>
    <w:rPr>
      <w:rFonts w:cs="Courier New"/>
    </w:rPr>
  </w:style>
  <w:style w:type="character" w:styleId="ListLabel1187">
    <w:name w:val="ListLabel 1187"/>
    <w:qFormat/>
    <w:rPr>
      <w:rFonts w:cs="Wingdings"/>
    </w:rPr>
  </w:style>
  <w:style w:type="character" w:styleId="ListLabel1188">
    <w:name w:val="ListLabel 1188"/>
    <w:qFormat/>
    <w:rPr>
      <w:rFonts w:cs="Symbol"/>
    </w:rPr>
  </w:style>
  <w:style w:type="character" w:styleId="ListLabel1189">
    <w:name w:val="ListLabel 1189"/>
    <w:qFormat/>
    <w:rPr>
      <w:rFonts w:cs="Courier New"/>
    </w:rPr>
  </w:style>
  <w:style w:type="character" w:styleId="ListLabel1190">
    <w:name w:val="ListLabel 1190"/>
    <w:qFormat/>
    <w:rPr>
      <w:rFonts w:cs="Wingdings"/>
    </w:rPr>
  </w:style>
  <w:style w:type="character" w:styleId="ListLabel1191">
    <w:name w:val="ListLabel 1191"/>
    <w:qFormat/>
    <w:rPr>
      <w:rFonts w:cs="Symbol"/>
    </w:rPr>
  </w:style>
  <w:style w:type="character" w:styleId="ListLabel1192">
    <w:name w:val="ListLabel 1192"/>
    <w:qFormat/>
    <w:rPr>
      <w:rFonts w:cs="Courier New"/>
    </w:rPr>
  </w:style>
  <w:style w:type="character" w:styleId="ListLabel1193">
    <w:name w:val="ListLabel 1193"/>
    <w:qFormat/>
    <w:rPr>
      <w:rFonts w:cs="Wingdings"/>
    </w:rPr>
  </w:style>
  <w:style w:type="character" w:styleId="ListLabel1194">
    <w:name w:val="ListLabel 1194"/>
    <w:qFormat/>
    <w:rPr>
      <w:rFonts w:cs="Symbol"/>
      <w:sz w:val="26"/>
    </w:rPr>
  </w:style>
  <w:style w:type="character" w:styleId="ListLabel1195">
    <w:name w:val="ListLabel 1195"/>
    <w:qFormat/>
    <w:rPr>
      <w:rFonts w:cs="Courier New"/>
    </w:rPr>
  </w:style>
  <w:style w:type="character" w:styleId="ListLabel1196">
    <w:name w:val="ListLabel 1196"/>
    <w:qFormat/>
    <w:rPr>
      <w:rFonts w:cs="Wingdings"/>
    </w:rPr>
  </w:style>
  <w:style w:type="character" w:styleId="ListLabel1197">
    <w:name w:val="ListLabel 1197"/>
    <w:qFormat/>
    <w:rPr>
      <w:rFonts w:cs="Symbol"/>
    </w:rPr>
  </w:style>
  <w:style w:type="character" w:styleId="ListLabel1198">
    <w:name w:val="ListLabel 1198"/>
    <w:qFormat/>
    <w:rPr>
      <w:rFonts w:cs="Courier New"/>
    </w:rPr>
  </w:style>
  <w:style w:type="character" w:styleId="ListLabel1199">
    <w:name w:val="ListLabel 1199"/>
    <w:qFormat/>
    <w:rPr>
      <w:rFonts w:cs="Wingdings"/>
    </w:rPr>
  </w:style>
  <w:style w:type="character" w:styleId="ListLabel1200">
    <w:name w:val="ListLabel 1200"/>
    <w:qFormat/>
    <w:rPr>
      <w:rFonts w:cs="Symbol"/>
    </w:rPr>
  </w:style>
  <w:style w:type="character" w:styleId="ListLabel1201">
    <w:name w:val="ListLabel 1201"/>
    <w:qFormat/>
    <w:rPr>
      <w:rFonts w:cs="Courier New"/>
    </w:rPr>
  </w:style>
  <w:style w:type="character" w:styleId="ListLabel1202">
    <w:name w:val="ListLabel 1202"/>
    <w:qFormat/>
    <w:rPr>
      <w:rFonts w:cs="Wingdings"/>
    </w:rPr>
  </w:style>
  <w:style w:type="character" w:styleId="ListLabel1203">
    <w:name w:val="ListLabel 1203"/>
    <w:qFormat/>
    <w:rPr>
      <w:rFonts w:cs="Symbol"/>
      <w:sz w:val="26"/>
      <w:lang w:val="ru-RU"/>
    </w:rPr>
  </w:style>
  <w:style w:type="character" w:styleId="ListLabel1204">
    <w:name w:val="ListLabel 1204"/>
    <w:qFormat/>
    <w:rPr>
      <w:rFonts w:cs="Symbol"/>
      <w:sz w:val="26"/>
      <w:lang w:val="ru-RU"/>
    </w:rPr>
  </w:style>
  <w:style w:type="character" w:styleId="ListLabel1205">
    <w:name w:val="ListLabel 1205"/>
    <w:qFormat/>
    <w:rPr>
      <w:rFonts w:cs="Symbol"/>
      <w:sz w:val="26"/>
    </w:rPr>
  </w:style>
  <w:style w:type="character" w:styleId="ListLabel1206">
    <w:name w:val="ListLabel 1206"/>
    <w:qFormat/>
    <w:rPr>
      <w:rFonts w:cs="Courier New"/>
    </w:rPr>
  </w:style>
  <w:style w:type="character" w:styleId="ListLabel1207">
    <w:name w:val="ListLabel 1207"/>
    <w:qFormat/>
    <w:rPr>
      <w:rFonts w:cs="Wingdings"/>
    </w:rPr>
  </w:style>
  <w:style w:type="character" w:styleId="ListLabel1208">
    <w:name w:val="ListLabel 1208"/>
    <w:qFormat/>
    <w:rPr>
      <w:rFonts w:cs="Symbol"/>
    </w:rPr>
  </w:style>
  <w:style w:type="character" w:styleId="ListLabel1209">
    <w:name w:val="ListLabel 1209"/>
    <w:qFormat/>
    <w:rPr>
      <w:rFonts w:cs="Courier New"/>
    </w:rPr>
  </w:style>
  <w:style w:type="character" w:styleId="ListLabel1210">
    <w:name w:val="ListLabel 1210"/>
    <w:qFormat/>
    <w:rPr>
      <w:rFonts w:cs="Wingdings"/>
    </w:rPr>
  </w:style>
  <w:style w:type="character" w:styleId="ListLabel1211">
    <w:name w:val="ListLabel 1211"/>
    <w:qFormat/>
    <w:rPr>
      <w:rFonts w:cs="Symbol"/>
    </w:rPr>
  </w:style>
  <w:style w:type="character" w:styleId="ListLabel1212">
    <w:name w:val="ListLabel 1212"/>
    <w:qFormat/>
    <w:rPr>
      <w:rFonts w:cs="Courier New"/>
    </w:rPr>
  </w:style>
  <w:style w:type="character" w:styleId="ListLabel1213">
    <w:name w:val="ListLabel 1213"/>
    <w:qFormat/>
    <w:rPr>
      <w:rFonts w:cs="Wingdings"/>
    </w:rPr>
  </w:style>
  <w:style w:type="character" w:styleId="ListLabel1214">
    <w:name w:val="ListLabel 1214"/>
    <w:qFormat/>
    <w:rPr>
      <w:rFonts w:cs="Symbol"/>
      <w:sz w:val="26"/>
    </w:rPr>
  </w:style>
  <w:style w:type="character" w:styleId="ListLabel1215">
    <w:name w:val="ListLabel 1215"/>
    <w:qFormat/>
    <w:rPr>
      <w:rFonts w:cs="Courier New"/>
    </w:rPr>
  </w:style>
  <w:style w:type="character" w:styleId="ListLabel1216">
    <w:name w:val="ListLabel 1216"/>
    <w:qFormat/>
    <w:rPr>
      <w:rFonts w:cs="Wingdings"/>
    </w:rPr>
  </w:style>
  <w:style w:type="character" w:styleId="ListLabel1217">
    <w:name w:val="ListLabel 1217"/>
    <w:qFormat/>
    <w:rPr>
      <w:rFonts w:cs="Symbol"/>
    </w:rPr>
  </w:style>
  <w:style w:type="character" w:styleId="ListLabel1218">
    <w:name w:val="ListLabel 1218"/>
    <w:qFormat/>
    <w:rPr>
      <w:rFonts w:cs="Courier New"/>
    </w:rPr>
  </w:style>
  <w:style w:type="character" w:styleId="ListLabel1219">
    <w:name w:val="ListLabel 1219"/>
    <w:qFormat/>
    <w:rPr>
      <w:rFonts w:cs="Wingdings"/>
    </w:rPr>
  </w:style>
  <w:style w:type="character" w:styleId="ListLabel1220">
    <w:name w:val="ListLabel 1220"/>
    <w:qFormat/>
    <w:rPr>
      <w:rFonts w:cs="Symbol"/>
    </w:rPr>
  </w:style>
  <w:style w:type="character" w:styleId="ListLabel1221">
    <w:name w:val="ListLabel 1221"/>
    <w:qFormat/>
    <w:rPr>
      <w:rFonts w:cs="Courier New"/>
    </w:rPr>
  </w:style>
  <w:style w:type="character" w:styleId="ListLabel1222">
    <w:name w:val="ListLabel 1222"/>
    <w:qFormat/>
    <w:rPr>
      <w:rFonts w:cs="Wingdings"/>
    </w:rPr>
  </w:style>
  <w:style w:type="paragraph" w:styleId="Style25">
    <w:name w:val="Заголовок"/>
    <w:basedOn w:val="Normal"/>
    <w:next w:val="Style26"/>
    <w:qFormat/>
    <w:pPr>
      <w:keepNext w:val="true"/>
      <w:spacing w:before="240" w:after="120"/>
    </w:pPr>
    <w:rPr>
      <w:rFonts w:ascii="Liberation Sans" w:hAnsi="Liberation Sans" w:eastAsia="Microsoft YaHei" w:cs="Arial"/>
      <w:sz w:val="28"/>
      <w:szCs w:val="28"/>
    </w:rPr>
  </w:style>
  <w:style w:type="paragraph" w:styleId="Style26">
    <w:name w:val="Body Text"/>
    <w:basedOn w:val="Normal"/>
    <w:link w:val="a8"/>
    <w:uiPriority w:val="99"/>
    <w:pPr>
      <w:spacing w:before="0" w:after="120"/>
    </w:pPr>
    <w:rPr/>
  </w:style>
  <w:style w:type="paragraph" w:styleId="Style27">
    <w:name w:val="List"/>
    <w:basedOn w:val="Style26"/>
    <w:pPr/>
    <w:rPr>
      <w:rFonts w:cs="Tahoma"/>
    </w:rPr>
  </w:style>
  <w:style w:type="paragraph" w:styleId="Style28">
    <w:name w:val="Caption"/>
    <w:basedOn w:val="Normal"/>
    <w:qFormat/>
    <w:pPr>
      <w:suppressLineNumbers/>
      <w:spacing w:before="120" w:after="120"/>
    </w:pPr>
    <w:rPr>
      <w:rFonts w:cs="Arial"/>
      <w:i/>
      <w:iCs/>
      <w:sz w:val="24"/>
      <w:szCs w:val="24"/>
    </w:rPr>
  </w:style>
  <w:style w:type="paragraph" w:styleId="Style29">
    <w:name w:val="Указатель"/>
    <w:basedOn w:val="Normal"/>
    <w:qFormat/>
    <w:pPr>
      <w:suppressLineNumbers/>
    </w:pPr>
    <w:rPr>
      <w:rFonts w:cs="Arial"/>
    </w:rPr>
  </w:style>
  <w:style w:type="paragraph" w:styleId="Style30">
    <w:name w:val="Title"/>
    <w:next w:val="Style31"/>
    <w:uiPriority w:val="10"/>
    <w:qFormat/>
    <w:pPr>
      <w:widowControl/>
      <w:overflowPunct w:val="false"/>
      <w:bidi w:val="0"/>
      <w:spacing w:before="0" w:after="80"/>
      <w:jc w:val="left"/>
    </w:pPr>
    <w:rPr>
      <w:rFonts w:ascii="Liberation Serif" w:hAnsi="Liberation Serif" w:eastAsia="NSimSun" w:cs="Arial"/>
      <w:color w:val="auto"/>
      <w:kern w:val="0"/>
      <w:sz w:val="24"/>
      <w:szCs w:val="24"/>
      <w:lang w:val="ru-RU" w:eastAsia="zh-CN" w:bidi="hi-IN"/>
    </w:rPr>
  </w:style>
  <w:style w:type="paragraph" w:styleId="Caption">
    <w:name w:val="caption"/>
    <w:basedOn w:val="Normal"/>
    <w:qFormat/>
    <w:pPr>
      <w:suppressLineNumbers/>
      <w:spacing w:before="120" w:after="120"/>
    </w:pPr>
    <w:rPr>
      <w:rFonts w:cs="Arial"/>
      <w:i/>
      <w:iCs/>
    </w:rPr>
  </w:style>
  <w:style w:type="paragraph" w:styleId="Indexheading">
    <w:name w:val="index heading"/>
    <w:basedOn w:val="Normal"/>
    <w:qFormat/>
    <w:pPr>
      <w:suppressLineNumbers/>
    </w:pPr>
    <w:rPr>
      <w:rFonts w:cs="Arial"/>
    </w:rPr>
  </w:style>
  <w:style w:type="paragraph" w:styleId="13" w:customStyle="1">
    <w:name w:val="Заголовок1"/>
    <w:basedOn w:val="Normal"/>
    <w:next w:val="Style26"/>
    <w:qFormat/>
    <w:pPr>
      <w:keepNext w:val="true"/>
      <w:spacing w:before="240" w:after="120"/>
    </w:pPr>
    <w:rPr>
      <w:rFonts w:ascii="Arial" w:hAnsi="Arial" w:cs="Tahoma"/>
      <w:sz w:val="28"/>
      <w:szCs w:val="28"/>
    </w:rPr>
  </w:style>
  <w:style w:type="paragraph" w:styleId="14" w:customStyle="1">
    <w:name w:val="Название1"/>
    <w:basedOn w:val="Normal"/>
    <w:qFormat/>
    <w:pPr>
      <w:suppressLineNumbers/>
      <w:spacing w:before="120" w:after="120"/>
    </w:pPr>
    <w:rPr>
      <w:rFonts w:cs="Tahoma"/>
      <w:i/>
      <w:iCs/>
    </w:rPr>
  </w:style>
  <w:style w:type="paragraph" w:styleId="15" w:customStyle="1">
    <w:name w:val="Указатель1"/>
    <w:basedOn w:val="Normal"/>
    <w:qFormat/>
    <w:pPr>
      <w:suppressLineNumbers/>
    </w:pPr>
    <w:rPr>
      <w:rFonts w:cs="Tahoma"/>
    </w:rPr>
  </w:style>
  <w:style w:type="paragraph" w:styleId="Style31">
    <w:name w:val="Subtitle"/>
    <w:basedOn w:val="13"/>
    <w:next w:val="Style26"/>
    <w:link w:val="ac"/>
    <w:qFormat/>
    <w:pPr>
      <w:jc w:val="center"/>
    </w:pPr>
    <w:rPr>
      <w:i/>
      <w:iCs/>
    </w:rPr>
  </w:style>
  <w:style w:type="paragraph" w:styleId="ListParagraph">
    <w:name w:val="List Paragraph"/>
    <w:basedOn w:val="Normal"/>
    <w:link w:val="ae"/>
    <w:qFormat/>
    <w:pPr>
      <w:widowControl/>
      <w:suppressAutoHyphens w:val="false"/>
      <w:spacing w:lineRule="auto" w:line="276" w:before="0" w:after="200"/>
      <w:ind w:left="720" w:hanging="0"/>
      <w:contextualSpacing/>
    </w:pPr>
    <w:rPr>
      <w:rFonts w:ascii="Calibri" w:hAnsi="Calibri" w:eastAsia="Calibri"/>
      <w:kern w:val="0"/>
      <w:sz w:val="22"/>
      <w:szCs w:val="22"/>
    </w:rPr>
  </w:style>
  <w:style w:type="paragraph" w:styleId="BalloonText">
    <w:name w:val="Balloon Text"/>
    <w:basedOn w:val="Normal"/>
    <w:qFormat/>
    <w:pPr/>
    <w:rPr>
      <w:rFonts w:ascii="Tahoma" w:hAnsi="Tahoma" w:cs="Tahoma"/>
      <w:sz w:val="16"/>
      <w:szCs w:val="16"/>
    </w:rPr>
  </w:style>
  <w:style w:type="paragraph" w:styleId="Standard" w:customStyle="1">
    <w:name w:val="Standard"/>
    <w:qFormat/>
    <w:rsid w:val="00eb1c74"/>
    <w:pPr>
      <w:widowControl/>
      <w:overflowPunct w:val="false"/>
      <w:bidi w:val="0"/>
      <w:spacing w:before="0" w:after="80"/>
      <w:jc w:val="left"/>
      <w:textAlignment w:val="baseline"/>
    </w:pPr>
    <w:rPr>
      <w:rFonts w:ascii="Liberation Serif" w:hAnsi="Liberation Serif" w:eastAsia="SimSun" w:cs="Mangal"/>
      <w:color w:val="auto"/>
      <w:kern w:val="2"/>
      <w:sz w:val="24"/>
      <w:szCs w:val="24"/>
      <w:lang w:val="en-US" w:eastAsia="zh-CN" w:bidi="hi-IN"/>
    </w:rPr>
  </w:style>
  <w:style w:type="paragraph" w:styleId="Style32">
    <w:name w:val="Содержимое таблицы"/>
    <w:basedOn w:val="Standard"/>
    <w:qFormat/>
    <w:pPr>
      <w:suppressLineNumbers/>
      <w:spacing w:lineRule="auto" w:line="240"/>
    </w:pPr>
    <w:rPr>
      <w:rFonts w:ascii="Liberation Serif;Times New Roman" w:hAnsi="Liberation Serif;Times New Roman" w:eastAsia="SimSun;宋体" w:cs="Arial"/>
    </w:rPr>
  </w:style>
  <w:style w:type="paragraph" w:styleId="Style33" w:customStyle="1">
    <w:name w:val="Заголовок таблицы"/>
    <w:basedOn w:val="Style32"/>
    <w:qFormat/>
    <w:pPr>
      <w:jc w:val="center"/>
    </w:pPr>
    <w:rPr>
      <w:b/>
      <w:bCs/>
    </w:rPr>
  </w:style>
  <w:style w:type="paragraph" w:styleId="NoSpacing">
    <w:name w:val="No Spacing"/>
    <w:link w:val="af4"/>
    <w:qFormat/>
    <w:rsid w:val="001246f5"/>
    <w:pPr>
      <w:widowControl/>
      <w:suppressAutoHyphens w:val="true"/>
      <w:overflowPunct w:val="false"/>
      <w:bidi w:val="0"/>
      <w:spacing w:before="0" w:after="80"/>
      <w:jc w:val="left"/>
      <w:textAlignment w:val="baseline"/>
    </w:pPr>
    <w:rPr>
      <w:rFonts w:ascii="Calibri" w:hAnsi="Calibri" w:eastAsia="Calibri" w:cs="Times New Roman"/>
      <w:color w:val="auto"/>
      <w:kern w:val="0"/>
      <w:sz w:val="22"/>
      <w:szCs w:val="22"/>
      <w:lang w:val="ru-RU" w:eastAsia="en-US" w:bidi="ar-SA"/>
    </w:rPr>
  </w:style>
  <w:style w:type="paragraph" w:styleId="NormalWeb">
    <w:name w:val="Normal (Web)"/>
    <w:basedOn w:val="Standard"/>
    <w:uiPriority w:val="99"/>
    <w:qFormat/>
    <w:rsid w:val="001246f5"/>
    <w:pPr>
      <w:spacing w:lineRule="auto" w:line="259" w:before="0" w:after="160"/>
    </w:pPr>
    <w:rPr>
      <w:rFonts w:ascii="Liberation Serif" w:hAnsi="Liberation Serif" w:eastAsia="SimSun"/>
      <w:kern w:val="2"/>
      <w:lang w:eastAsia="en-US"/>
    </w:rPr>
  </w:style>
  <w:style w:type="paragraph" w:styleId="Hp" w:customStyle="1">
    <w:name w:val="hp"/>
    <w:basedOn w:val="Normal"/>
    <w:qFormat/>
    <w:rsid w:val="00dd7429"/>
    <w:pPr>
      <w:widowControl/>
      <w:suppressAutoHyphens w:val="false"/>
      <w:spacing w:beforeAutospacing="1" w:afterAutospacing="1"/>
    </w:pPr>
    <w:rPr>
      <w:rFonts w:eastAsia="Times New Roman"/>
      <w:kern w:val="0"/>
      <w:lang w:eastAsia="ru-RU"/>
    </w:rPr>
  </w:style>
  <w:style w:type="paragraph" w:styleId="Style34">
    <w:name w:val="Footnote Text"/>
    <w:basedOn w:val="Normal"/>
    <w:link w:val="afa"/>
    <w:uiPriority w:val="99"/>
    <w:unhideWhenUsed/>
    <w:rsid w:val="00dd7429"/>
    <w:pPr>
      <w:widowControl/>
      <w:suppressAutoHyphens w:val="false"/>
    </w:pPr>
    <w:rPr>
      <w:rFonts w:ascii="Calibri" w:hAnsi="Calibri" w:eastAsia="Calibri"/>
      <w:kern w:val="0"/>
      <w:sz w:val="20"/>
      <w:szCs w:val="20"/>
      <w:lang w:eastAsia="en-US"/>
    </w:rPr>
  </w:style>
  <w:style w:type="paragraph" w:styleId="Style35">
    <w:name w:val="Header"/>
    <w:basedOn w:val="Normal"/>
    <w:link w:val="afc"/>
    <w:uiPriority w:val="99"/>
    <w:unhideWhenUsed/>
    <w:rsid w:val="00dd7429"/>
    <w:pPr>
      <w:widowControl/>
      <w:tabs>
        <w:tab w:val="clear" w:pos="709"/>
        <w:tab w:val="center" w:pos="4677" w:leader="none"/>
        <w:tab w:val="right" w:pos="9355" w:leader="none"/>
      </w:tabs>
      <w:suppressAutoHyphens w:val="false"/>
      <w:spacing w:lineRule="auto" w:line="276" w:before="0" w:after="200"/>
    </w:pPr>
    <w:rPr>
      <w:rFonts w:ascii="Calibri" w:hAnsi="Calibri" w:eastAsia="Calibri"/>
      <w:kern w:val="0"/>
      <w:sz w:val="22"/>
      <w:szCs w:val="22"/>
      <w:lang w:eastAsia="en-US"/>
    </w:rPr>
  </w:style>
  <w:style w:type="paragraph" w:styleId="Style36">
    <w:name w:val="Footer"/>
    <w:basedOn w:val="Normal"/>
    <w:link w:val="afe"/>
    <w:uiPriority w:val="99"/>
    <w:semiHidden/>
    <w:unhideWhenUsed/>
    <w:rsid w:val="00dd7429"/>
    <w:pPr>
      <w:widowControl/>
      <w:tabs>
        <w:tab w:val="clear" w:pos="709"/>
        <w:tab w:val="center" w:pos="4677" w:leader="none"/>
        <w:tab w:val="right" w:pos="9355" w:leader="none"/>
      </w:tabs>
      <w:suppressAutoHyphens w:val="false"/>
      <w:spacing w:lineRule="auto" w:line="276" w:before="0" w:after="200"/>
    </w:pPr>
    <w:rPr>
      <w:rFonts w:ascii="Calibri" w:hAnsi="Calibri" w:eastAsia="Calibri"/>
      <w:kern w:val="0"/>
      <w:sz w:val="22"/>
      <w:szCs w:val="22"/>
      <w:lang w:eastAsia="en-US"/>
    </w:rPr>
  </w:style>
  <w:style w:type="paragraph" w:styleId="ConsPlusNormal" w:customStyle="1">
    <w:name w:val="ConsPlusNormal"/>
    <w:qFormat/>
    <w:rsid w:val="00dd7429"/>
    <w:pPr>
      <w:widowControl w:val="false"/>
      <w:overflowPunct w:val="false"/>
      <w:bidi w:val="0"/>
      <w:spacing w:before="0" w:after="80"/>
      <w:jc w:val="left"/>
    </w:pPr>
    <w:rPr>
      <w:rFonts w:ascii="Arial" w:hAnsi="Arial" w:eastAsia="Times New Roman" w:cs="Arial"/>
      <w:color w:val="auto"/>
      <w:kern w:val="0"/>
      <w:sz w:val="24"/>
      <w:szCs w:val="20"/>
      <w:lang w:val="ru-RU" w:eastAsia="ru-RU" w:bidi="ar-SA"/>
    </w:rPr>
  </w:style>
  <w:style w:type="paragraph" w:styleId="23" w:customStyle="1">
    <w:name w:val="Основной текст2"/>
    <w:basedOn w:val="Normal"/>
    <w:link w:val="aff"/>
    <w:qFormat/>
    <w:rsid w:val="00dd7429"/>
    <w:pPr>
      <w:shd w:val="clear" w:color="auto" w:fill="FFFFFF"/>
      <w:suppressAutoHyphens w:val="false"/>
      <w:spacing w:lineRule="exact" w:line="317"/>
      <w:jc w:val="center"/>
    </w:pPr>
    <w:rPr>
      <w:rFonts w:eastAsia="Times New Roman" w:cs="Arial"/>
      <w:b/>
      <w:bCs/>
      <w:kern w:val="0"/>
      <w:sz w:val="27"/>
      <w:szCs w:val="27"/>
      <w:lang w:bidi="hi-IN"/>
    </w:rPr>
  </w:style>
  <w:style w:type="paragraph" w:styleId="Annotationtext">
    <w:name w:val="annotation text"/>
    <w:basedOn w:val="Normal"/>
    <w:link w:val="aff2"/>
    <w:uiPriority w:val="99"/>
    <w:semiHidden/>
    <w:unhideWhenUsed/>
    <w:qFormat/>
    <w:rsid w:val="00dd7429"/>
    <w:pPr>
      <w:widowControl/>
      <w:suppressAutoHyphens w:val="false"/>
      <w:spacing w:lineRule="auto" w:line="276" w:before="0" w:after="200"/>
    </w:pPr>
    <w:rPr>
      <w:rFonts w:ascii="Calibri" w:hAnsi="Calibri" w:eastAsia="Calibri"/>
      <w:kern w:val="0"/>
      <w:sz w:val="20"/>
      <w:szCs w:val="20"/>
      <w:lang w:eastAsia="en-US"/>
    </w:rPr>
  </w:style>
  <w:style w:type="paragraph" w:styleId="BodyTextIndent2">
    <w:name w:val="Body Text Indent 2"/>
    <w:basedOn w:val="Normal"/>
    <w:link w:val="23"/>
    <w:uiPriority w:val="99"/>
    <w:semiHidden/>
    <w:unhideWhenUsed/>
    <w:qFormat/>
    <w:rsid w:val="00dd7429"/>
    <w:pPr>
      <w:widowControl/>
      <w:suppressAutoHyphens w:val="false"/>
      <w:spacing w:lineRule="auto" w:line="480" w:before="0" w:after="120"/>
      <w:ind w:left="283" w:hanging="0"/>
    </w:pPr>
    <w:rPr>
      <w:rFonts w:ascii="Calibri" w:hAnsi="Calibri" w:eastAsia="Calibri"/>
      <w:kern w:val="0"/>
      <w:sz w:val="22"/>
      <w:szCs w:val="22"/>
      <w:lang w:eastAsia="en-US"/>
    </w:rPr>
  </w:style>
  <w:style w:type="paragraph" w:styleId="TableParagraph" w:customStyle="1">
    <w:name w:val="Table Paragraph"/>
    <w:basedOn w:val="Normal"/>
    <w:uiPriority w:val="1"/>
    <w:qFormat/>
    <w:rsid w:val="00dd7429"/>
    <w:pPr>
      <w:suppressAutoHyphens w:val="false"/>
    </w:pPr>
    <w:rPr>
      <w:rFonts w:eastAsia="Times New Roman"/>
      <w:kern w:val="0"/>
      <w:sz w:val="22"/>
      <w:szCs w:val="22"/>
      <w:lang w:eastAsia="en-US"/>
    </w:rPr>
  </w:style>
  <w:style w:type="paragraph" w:styleId="16" w:customStyle="1">
    <w:name w:val="Без интервала1"/>
    <w:link w:val="NoSpacingChar"/>
    <w:qFormat/>
    <w:rsid w:val="00dd7429"/>
    <w:pPr>
      <w:widowControl/>
      <w:overflowPunct w:val="false"/>
      <w:bidi w:val="0"/>
      <w:spacing w:before="0" w:after="80"/>
      <w:jc w:val="left"/>
    </w:pPr>
    <w:rPr>
      <w:rFonts w:ascii="Calibri" w:hAnsi="Calibri" w:eastAsia="Times New Roman" w:cs="Times New Roman"/>
      <w:color w:val="auto"/>
      <w:kern w:val="0"/>
      <w:sz w:val="22"/>
      <w:szCs w:val="22"/>
      <w:lang w:val="ru-RU" w:eastAsia="en-US" w:bidi="ar-SA"/>
    </w:rPr>
  </w:style>
  <w:style w:type="paragraph" w:styleId="Style37">
    <w:name w:val="Body Text Indent"/>
    <w:basedOn w:val="Normal"/>
    <w:link w:val="aff4"/>
    <w:uiPriority w:val="99"/>
    <w:unhideWhenUsed/>
    <w:rsid w:val="00dd7429"/>
    <w:pPr>
      <w:widowControl/>
      <w:suppressAutoHyphens w:val="false"/>
      <w:spacing w:lineRule="auto" w:line="276" w:before="0" w:after="120"/>
      <w:ind w:left="283" w:hanging="0"/>
    </w:pPr>
    <w:rPr>
      <w:rFonts w:ascii="Calibri" w:hAnsi="Calibri" w:eastAsia="Calibri"/>
      <w:kern w:val="0"/>
      <w:sz w:val="22"/>
      <w:szCs w:val="22"/>
      <w:lang w:eastAsia="en-US"/>
    </w:rPr>
  </w:style>
  <w:style w:type="paragraph" w:styleId="111" w:customStyle="1">
    <w:name w:val="Заголовок 11"/>
    <w:basedOn w:val="Normal"/>
    <w:uiPriority w:val="1"/>
    <w:qFormat/>
    <w:rsid w:val="00dd7429"/>
    <w:pPr>
      <w:suppressAutoHyphens w:val="false"/>
      <w:ind w:left="292" w:hanging="0"/>
      <w:jc w:val="center"/>
      <w:outlineLvl w:val="1"/>
    </w:pPr>
    <w:rPr>
      <w:rFonts w:eastAsia="Times New Roman"/>
      <w:b/>
      <w:bCs/>
      <w:kern w:val="0"/>
      <w:sz w:val="28"/>
      <w:szCs w:val="28"/>
      <w:lang w:eastAsia="en-US"/>
    </w:rPr>
  </w:style>
  <w:style w:type="paragraph" w:styleId="211" w:customStyle="1">
    <w:name w:val="Заголовок 21"/>
    <w:basedOn w:val="Normal"/>
    <w:uiPriority w:val="1"/>
    <w:qFormat/>
    <w:rsid w:val="00dd7429"/>
    <w:pPr>
      <w:suppressAutoHyphens w:val="false"/>
      <w:ind w:left="292" w:hanging="0"/>
      <w:outlineLvl w:val="2"/>
    </w:pPr>
    <w:rPr>
      <w:rFonts w:eastAsia="Times New Roman"/>
      <w:b/>
      <w:bCs/>
      <w:i/>
      <w:kern w:val="0"/>
      <w:sz w:val="28"/>
      <w:szCs w:val="28"/>
      <w:lang w:eastAsia="en-US"/>
    </w:rPr>
  </w:style>
  <w:style w:type="paragraph" w:styleId="NoSpacing1" w:customStyle="1">
    <w:name w:val="No Spacing1"/>
    <w:uiPriority w:val="99"/>
    <w:qFormat/>
    <w:rsid w:val="00dd7429"/>
    <w:pPr>
      <w:widowControl/>
      <w:overflowPunct w:val="false"/>
      <w:bidi w:val="0"/>
      <w:spacing w:before="0" w:after="80"/>
      <w:jc w:val="left"/>
    </w:pPr>
    <w:rPr>
      <w:rFonts w:ascii="Calibri" w:hAnsi="Calibri" w:eastAsia="Calibri" w:cs="Times New Roman"/>
      <w:color w:val="auto"/>
      <w:kern w:val="0"/>
      <w:sz w:val="22"/>
      <w:szCs w:val="22"/>
      <w:lang w:val="ru-RU" w:eastAsia="ru-RU" w:bidi="ar-SA"/>
    </w:rPr>
  </w:style>
  <w:style w:type="paragraph" w:styleId="24" w:customStyle="1">
    <w:name w:val="Без интервала2"/>
    <w:qFormat/>
    <w:rsid w:val="00dd7429"/>
    <w:pPr>
      <w:widowControl/>
      <w:overflowPunct w:val="false"/>
      <w:bidi w:val="0"/>
      <w:spacing w:before="0" w:after="80"/>
      <w:jc w:val="left"/>
    </w:pPr>
    <w:rPr>
      <w:rFonts w:ascii="Calibri" w:hAnsi="Calibri" w:eastAsia="Times New Roman" w:cs="Times New Roman"/>
      <w:color w:val="auto"/>
      <w:kern w:val="0"/>
      <w:sz w:val="22"/>
      <w:szCs w:val="22"/>
      <w:lang w:val="ru-RU" w:eastAsia="ru-RU" w:bidi="ar-SA"/>
    </w:rPr>
  </w:style>
  <w:style w:type="paragraph" w:styleId="BodyText3">
    <w:name w:val="Body Text 3"/>
    <w:basedOn w:val="Normal"/>
    <w:link w:val="30"/>
    <w:uiPriority w:val="99"/>
    <w:unhideWhenUsed/>
    <w:qFormat/>
    <w:rsid w:val="00dd7429"/>
    <w:pPr>
      <w:widowControl/>
      <w:suppressAutoHyphens w:val="false"/>
      <w:spacing w:lineRule="auto" w:line="276" w:before="0" w:after="120"/>
    </w:pPr>
    <w:rPr>
      <w:rFonts w:ascii="Calibri" w:hAnsi="Calibri" w:eastAsia="Calibri"/>
      <w:kern w:val="0"/>
      <w:sz w:val="16"/>
      <w:szCs w:val="16"/>
      <w:lang w:eastAsia="en-US"/>
    </w:rPr>
  </w:style>
  <w:style w:type="paragraph" w:styleId="Rmcnjrdb" w:customStyle="1">
    <w:name w:val="rmcnjrdb"/>
    <w:basedOn w:val="Normal"/>
    <w:qFormat/>
    <w:rsid w:val="00dd7429"/>
    <w:pPr>
      <w:widowControl/>
      <w:suppressAutoHyphens w:val="false"/>
      <w:spacing w:beforeAutospacing="1" w:afterAutospacing="1"/>
    </w:pPr>
    <w:rPr>
      <w:rFonts w:eastAsia="Times New Roman"/>
      <w:kern w:val="0"/>
      <w:lang w:eastAsia="ru-RU"/>
    </w:rPr>
  </w:style>
  <w:style w:type="paragraph" w:styleId="228bf8a64b8551e1msonormal" w:customStyle="1">
    <w:name w:val="228bf8a64b8551e1msonormal"/>
    <w:basedOn w:val="Normal"/>
    <w:qFormat/>
    <w:rsid w:val="00dd7429"/>
    <w:pPr>
      <w:widowControl/>
      <w:suppressAutoHyphens w:val="false"/>
      <w:spacing w:beforeAutospacing="1" w:afterAutospacing="1"/>
    </w:pPr>
    <w:rPr>
      <w:rFonts w:eastAsia="Times New Roman"/>
      <w:kern w:val="0"/>
      <w:lang w:eastAsia="ru-RU"/>
    </w:rPr>
  </w:style>
  <w:style w:type="paragraph" w:styleId="Stkreset" w:customStyle="1">
    <w:name w:val="stk-reset"/>
    <w:basedOn w:val="Normal"/>
    <w:qFormat/>
    <w:rsid w:val="00dd7429"/>
    <w:pPr>
      <w:widowControl/>
      <w:suppressAutoHyphens w:val="false"/>
      <w:spacing w:beforeAutospacing="1" w:afterAutospacing="1"/>
    </w:pPr>
    <w:rPr>
      <w:rFonts w:eastAsia="Times New Roman"/>
      <w:kern w:val="0"/>
      <w:lang w:eastAsia="ru-RU"/>
    </w:rPr>
  </w:style>
  <w:style w:type="paragraph" w:styleId="Stktheme26309mb05" w:customStyle="1">
    <w:name w:val="stk-theme_26309__mb_05"/>
    <w:basedOn w:val="Normal"/>
    <w:qFormat/>
    <w:rsid w:val="00dd7429"/>
    <w:pPr>
      <w:widowControl/>
      <w:suppressAutoHyphens w:val="false"/>
      <w:spacing w:beforeAutospacing="1" w:afterAutospacing="1"/>
    </w:pPr>
    <w:rPr>
      <w:rFonts w:eastAsia="Times New Roman"/>
      <w:kern w:val="0"/>
      <w:lang w:eastAsia="ru-RU"/>
    </w:rPr>
  </w:style>
  <w:style w:type="paragraph" w:styleId="2927" w:customStyle="1">
    <w:name w:val="2927"/>
    <w:basedOn w:val="Normal"/>
    <w:qFormat/>
    <w:rsid w:val="00dd7429"/>
    <w:pPr>
      <w:widowControl/>
      <w:suppressAutoHyphens w:val="false"/>
      <w:spacing w:beforeAutospacing="1" w:afterAutospacing="1"/>
    </w:pPr>
    <w:rPr>
      <w:rFonts w:eastAsia="Times New Roman"/>
      <w:kern w:val="0"/>
      <w:lang w:eastAsia="ru-RU"/>
    </w:rPr>
  </w:style>
  <w:style w:type="paragraph" w:styleId="Style38" w:customStyle="1">
    <w:name w:val="мой текст"/>
    <w:basedOn w:val="Normal"/>
    <w:qFormat/>
    <w:rsid w:val="00dd7429"/>
    <w:pPr>
      <w:widowControl/>
      <w:suppressAutoHyphens w:val="false"/>
      <w:ind w:firstLine="709"/>
      <w:jc w:val="both"/>
    </w:pPr>
    <w:rPr>
      <w:rFonts w:eastAsia="Times New Roman"/>
      <w:kern w:val="0"/>
      <w:sz w:val="28"/>
      <w:szCs w:val="28"/>
      <w:lang w:eastAsia="ru-RU"/>
    </w:rPr>
  </w:style>
  <w:style w:type="paragraph" w:styleId="Default" w:customStyle="1">
    <w:name w:val="Default"/>
    <w:uiPriority w:val="99"/>
    <w:qFormat/>
    <w:rsid w:val="00dd7429"/>
    <w:pPr>
      <w:widowControl/>
      <w:overflowPunct w:val="false"/>
      <w:bidi w:val="0"/>
      <w:spacing w:before="0" w:after="80"/>
      <w:jc w:val="left"/>
    </w:pPr>
    <w:rPr>
      <w:rFonts w:ascii="Calibri" w:hAnsi="Calibri" w:eastAsia="Calibri" w:cs="Calibri" w:eastAsiaTheme="minorHAnsi"/>
      <w:color w:val="000000"/>
      <w:kern w:val="0"/>
      <w:sz w:val="24"/>
      <w:szCs w:val="24"/>
      <w:lang w:val="ru-RU" w:eastAsia="en-US" w:bidi="ar-SA"/>
    </w:rPr>
  </w:style>
  <w:style w:type="paragraph" w:styleId="Paragraphparagraphnycys" w:customStyle="1">
    <w:name w:val="paragraph_paragraph__nycys"/>
    <w:basedOn w:val="Normal"/>
    <w:qFormat/>
    <w:rsid w:val="00dd7429"/>
    <w:pPr>
      <w:widowControl/>
      <w:suppressAutoHyphens w:val="false"/>
      <w:spacing w:beforeAutospacing="1" w:afterAutospacing="1"/>
    </w:pPr>
    <w:rPr>
      <w:rFonts w:eastAsia="Times New Roman"/>
      <w:kern w:val="0"/>
      <w:lang w:eastAsia="ru-RU"/>
    </w:rPr>
  </w:style>
  <w:style w:type="paragraph" w:styleId="Textbody" w:customStyle="1">
    <w:name w:val="Text body"/>
    <w:basedOn w:val="Standard"/>
    <w:qFormat/>
    <w:rsid w:val="00eb1c74"/>
    <w:pPr>
      <w:spacing w:lineRule="auto" w:line="288" w:before="0" w:after="140"/>
    </w:pPr>
    <w:rPr>
      <w:rFonts w:ascii="Liberation Serif" w:hAnsi="Liberation Serif" w:eastAsia="SimSun"/>
      <w:kern w:val="2"/>
    </w:rPr>
  </w:style>
  <w:style w:type="paragraph" w:styleId="Style39">
    <w:name w:val="Текст"/>
    <w:basedOn w:val="Normal"/>
    <w:qFormat/>
    <w:pPr/>
    <w:rPr>
      <w:rFonts w:ascii="Courier New" w:hAnsi="Courier New" w:eastAsia="Arial Unicode MS" w:cs="Courier New"/>
      <w:sz w:val="20"/>
      <w:szCs w:val="20"/>
    </w:rPr>
  </w:style>
  <w:style w:type="paragraph" w:styleId="Voicevid010775415691291510389324">
    <w:name w:val="voice  vid_0_1077541_56912915_10389324"/>
    <w:basedOn w:val="Normal"/>
    <w:qFormat/>
    <w:pPr>
      <w:spacing w:before="280" w:after="280"/>
    </w:pPr>
    <w:rPr>
      <w:sz w:val="24"/>
    </w:rPr>
  </w:style>
  <w:style w:type="paragraph" w:styleId="Voicevid010775415691291510369917">
    <w:name w:val="voice vid_0_1077541_56912915_10369917"/>
    <w:basedOn w:val="Normal"/>
    <w:qFormat/>
    <w:pPr>
      <w:spacing w:before="280" w:after="280"/>
    </w:pPr>
    <w:rPr>
      <w:sz w:val="24"/>
    </w:rPr>
  </w:style>
  <w:style w:type="paragraph" w:styleId="17">
    <w:name w:val="Текст1"/>
    <w:basedOn w:val="Normal"/>
    <w:qFormat/>
    <w:pPr>
      <w:widowControl w:val="false"/>
      <w:suppressAutoHyphens w:val="true"/>
    </w:pPr>
    <w:rPr>
      <w:rFonts w:ascii="Courier New" w:hAnsi="Courier New" w:eastAsia="Arial Unicode MS" w:cs="Courier New"/>
      <w:kern w:val="2"/>
      <w:sz w:val="20"/>
      <w:szCs w:val="20"/>
    </w:rPr>
  </w:style>
  <w:style w:type="paragraph" w:styleId="Style40">
    <w:name w:val="Обычный (веб)"/>
    <w:basedOn w:val="Normal"/>
    <w:qFormat/>
    <w:pPr>
      <w:spacing w:before="280" w:after="280"/>
    </w:pPr>
    <w:rPr>
      <w:sz w:val="24"/>
    </w:rPr>
  </w:style>
  <w:style w:type="paragraph" w:styleId="62">
    <w:name w:val="Без интервала6"/>
    <w:qFormat/>
    <w:pPr>
      <w:widowControl/>
      <w:suppressAutoHyphens w:val="true"/>
      <w:overflowPunct w:val="false"/>
      <w:bidi w:val="0"/>
      <w:spacing w:lineRule="atLeast" w:line="100"/>
      <w:jc w:val="left"/>
    </w:pPr>
    <w:rPr>
      <w:rFonts w:ascii="Times New Roman" w:hAnsi="Times New Roman" w:eastAsia="Times New Roman" w:cs="Times New Roman"/>
      <w:color w:val="auto"/>
      <w:kern w:val="2"/>
      <w:sz w:val="24"/>
      <w:szCs w:val="24"/>
      <w:lang w:val="ru-RU" w:eastAsia="zh-CN" w:bidi="hi-IN"/>
    </w:rPr>
  </w:style>
  <w:style w:type="paragraph" w:styleId="Style41">
    <w:name w:val="Без интервала"/>
    <w:qFormat/>
    <w:pPr>
      <w:widowControl/>
      <w:suppressAutoHyphens w:val="true"/>
      <w:overflowPunct w:val="false"/>
      <w:bidi w:val="0"/>
      <w:jc w:val="left"/>
    </w:pPr>
    <w:rPr>
      <w:rFonts w:ascii="Times New Roman" w:hAnsi="Times New Roman" w:eastAsia="Times New Roman" w:cs="Times New Roman"/>
      <w:color w:val="auto"/>
      <w:kern w:val="2"/>
      <w:sz w:val="24"/>
      <w:szCs w:val="24"/>
      <w:lang w:val="ru-RU" w:eastAsia="zh-CN" w:bidi="ar-SA"/>
    </w:rPr>
  </w:style>
  <w:style w:type="paragraph" w:styleId="Style42">
    <w:name w:val="Абзац списка"/>
    <w:basedOn w:val="Normal"/>
    <w:qFormat/>
    <w:pPr>
      <w:spacing w:before="0" w:after="0"/>
      <w:ind w:left="720" w:right="0" w:hanging="0"/>
      <w:contextualSpacing/>
    </w:pPr>
    <w:rPr>
      <w:sz w:val="24"/>
    </w:rPr>
  </w:style>
  <w:style w:type="paragraph" w:styleId="Textwhite">
    <w:name w:val="text-white"/>
    <w:basedOn w:val="Normal"/>
    <w:qFormat/>
    <w:pPr>
      <w:spacing w:before="280" w:after="280"/>
    </w:pPr>
    <w:rPr>
      <w:sz w:val="24"/>
    </w:rPr>
  </w:style>
  <w:style w:type="paragraph" w:styleId="Style43">
    <w:name w:val="Текст выноски"/>
    <w:basedOn w:val="Normal"/>
    <w:qFormat/>
    <w:pPr/>
    <w:rPr>
      <w:rFonts w:ascii="Tahoma" w:hAnsi="Tahoma" w:cs="Tahoma"/>
      <w:sz w:val="16"/>
      <w:szCs w:val="16"/>
    </w:rPr>
  </w:style>
  <w:style w:type="paragraph" w:styleId="Style44">
    <w:name w:val="Схема документа"/>
    <w:basedOn w:val="Normal"/>
    <w:qFormat/>
    <w:pPr>
      <w:shd w:val="clear" w:fill="000080"/>
    </w:pPr>
    <w:rPr>
      <w:rFonts w:ascii="Tahoma" w:hAnsi="Tahoma" w:cs="Tahoma"/>
    </w:rPr>
  </w:style>
  <w:style w:type="paragraph" w:styleId="34">
    <w:name w:val="Основной текст 3"/>
    <w:basedOn w:val="Normal"/>
    <w:qFormat/>
    <w:pPr/>
    <w:rPr>
      <w:b/>
      <w:bCs/>
    </w:rPr>
  </w:style>
  <w:style w:type="paragraph" w:styleId="35">
    <w:name w:val="Основной текст с отступом 3"/>
    <w:basedOn w:val="Normal"/>
    <w:qFormat/>
    <w:pPr>
      <w:ind w:left="0" w:right="0" w:firstLine="935"/>
    </w:pPr>
    <w:rPr/>
  </w:style>
  <w:style w:type="paragraph" w:styleId="25">
    <w:name w:val="Основной текст 2"/>
    <w:basedOn w:val="Normal"/>
    <w:qFormat/>
    <w:pPr>
      <w:jc w:val="both"/>
    </w:pPr>
    <w:rPr/>
  </w:style>
  <w:style w:type="paragraph" w:styleId="26">
    <w:name w:val="Основной текст с отступом 2"/>
    <w:basedOn w:val="Normal"/>
    <w:qFormat/>
    <w:pPr>
      <w:ind w:left="0" w:right="0" w:firstLine="1496"/>
      <w:jc w:val="both"/>
    </w:pPr>
    <w:rPr/>
  </w:style>
  <w:style w:type="numbering" w:styleId="NoList" w:default="1">
    <w:name w:val="No List"/>
    <w:uiPriority w:val="99"/>
    <w:semiHidden/>
    <w:unhideWhenUsed/>
    <w:qFormat/>
  </w:style>
  <w:style w:type="numbering" w:styleId="WW8Num1" w:customStyle="1">
    <w:name w:val="WW8Num1"/>
    <w:qFormat/>
  </w:style>
  <w:style w:type="numbering" w:styleId="WW8Num2" w:customStyle="1">
    <w:name w:val="WW8Num2"/>
    <w:qFormat/>
  </w:style>
  <w:style w:type="numbering" w:styleId="WW8Num3" w:customStyle="1">
    <w:name w:val="WW8Num3"/>
    <w:qFormat/>
  </w:style>
  <w:style w:type="numbering" w:styleId="WW8Num4" w:customStyle="1">
    <w:name w:val="WW8Num4"/>
    <w:qFormat/>
  </w:style>
  <w:style w:type="numbering" w:styleId="WW8Num5" w:customStyle="1">
    <w:name w:val="WW8Num5"/>
    <w:qFormat/>
  </w:style>
  <w:style w:type="numbering" w:styleId="WW8Num6" w:customStyle="1">
    <w:name w:val="WW8Num6"/>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f2">
    <w:name w:val="Table Grid"/>
    <w:basedOn w:val="a1"/>
    <w:uiPriority w:val="59"/>
    <w:rsid w:val="008120f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footer" Target="footer1.xml"/><Relationship Id="rId23" Type="http://schemas.openxmlformats.org/officeDocument/2006/relationships/numbering" Target="numbering.xml"/><Relationship Id="rId24" Type="http://schemas.openxmlformats.org/officeDocument/2006/relationships/fontTable" Target="fontTable.xml"/><Relationship Id="rId25" Type="http://schemas.openxmlformats.org/officeDocument/2006/relationships/settings" Target="settings.xml"/><Relationship Id="rId26"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18854</TotalTime>
  <Application>LibreOffice/6.2.8.2$Windows_X86_64 LibreOffice_project/f82ddfca21ebc1e222a662a32b25c0c9d20169ee</Application>
  <Pages>36</Pages>
  <Words>6461</Words>
  <Characters>44367</Characters>
  <CharactersWithSpaces>53681</CharactersWithSpaces>
  <Paragraphs>588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2015-09-14T15:27:00Z</dcterms:created>
  <dc:creator>Itex</dc:creator>
  <dc:description/>
  <dc:language>ru-RU</dc:language>
  <cp:lastModifiedBy/>
  <cp:lastPrinted>2023-07-03T12:52:12Z</cp:lastPrinted>
  <dcterms:modified xsi:type="dcterms:W3CDTF">2023-07-03T12:54:01Z</dcterms:modified>
  <cp:revision>163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